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A3" w:rsidRPr="004931A3" w:rsidRDefault="004931A3" w:rsidP="004931A3">
      <w:pPr>
        <w:jc w:val="center"/>
        <w:rPr>
          <w:b/>
          <w:bCs/>
          <w:sz w:val="28"/>
          <w:szCs w:val="28"/>
          <w:lang w:val="en"/>
        </w:rPr>
      </w:pPr>
      <w:bookmarkStart w:id="0" w:name="_GoBack"/>
      <w:r w:rsidRPr="004931A3">
        <w:rPr>
          <w:b/>
          <w:bCs/>
          <w:sz w:val="28"/>
          <w:szCs w:val="28"/>
          <w:lang w:val="en"/>
        </w:rPr>
        <w:t>Organizational Structure: The Case of Toyota</w:t>
      </w:r>
    </w:p>
    <w:bookmarkEnd w:id="0"/>
    <w:p w:rsidR="004931A3" w:rsidRPr="004931A3" w:rsidRDefault="004931A3" w:rsidP="00C92CF4">
      <w:pPr>
        <w:jc w:val="center"/>
        <w:rPr>
          <w:b/>
          <w:bCs/>
          <w:sz w:val="24"/>
          <w:szCs w:val="24"/>
        </w:rPr>
      </w:pPr>
    </w:p>
    <w:p w:rsidR="004931A3" w:rsidRPr="004931A3" w:rsidRDefault="004931A3" w:rsidP="00C92CF4">
      <w:pPr>
        <w:jc w:val="center"/>
        <w:rPr>
          <w:b/>
          <w:bCs/>
          <w:sz w:val="24"/>
          <w:szCs w:val="24"/>
        </w:rPr>
      </w:pPr>
      <w:r w:rsidRPr="004931A3">
        <w:rPr>
          <w:noProof/>
          <w:sz w:val="24"/>
          <w:szCs w:val="24"/>
        </w:rPr>
        <w:drawing>
          <wp:inline distT="0" distB="0" distL="0" distR="0" wp14:anchorId="51CFD01F" wp14:editId="2C701492">
            <wp:extent cx="4600575" cy="2400300"/>
            <wp:effectExtent l="0" t="0" r="9525" b="0"/>
            <wp:docPr id="1" name="Picture 1" descr="http://images.flatworldknowledge.com/bauer_1.1/bauer_1.1-fig14a_00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flatworldknowledge.com/bauer_1.1/bauer_1.1-fig14a_001.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2400300"/>
                    </a:xfrm>
                    <a:prstGeom prst="rect">
                      <a:avLst/>
                    </a:prstGeom>
                    <a:noFill/>
                    <a:ln>
                      <a:noFill/>
                    </a:ln>
                  </pic:spPr>
                </pic:pic>
              </a:graphicData>
            </a:graphic>
          </wp:inline>
        </w:drawing>
      </w:r>
    </w:p>
    <w:p w:rsidR="004931A3" w:rsidRDefault="004931A3" w:rsidP="004931A3">
      <w:pPr>
        <w:jc w:val="center"/>
        <w:rPr>
          <w:b/>
          <w:bCs/>
          <w:lang w:val="en"/>
        </w:rPr>
      </w:pPr>
      <w:r w:rsidRPr="004931A3">
        <w:rPr>
          <w:b/>
          <w:bCs/>
          <w:lang w:val="en"/>
        </w:rPr>
        <w:t>Source: Photograph courtesy of Toyota Motor Sales, USA, Inc.</w:t>
      </w:r>
    </w:p>
    <w:p w:rsidR="004931A3" w:rsidRPr="004931A3" w:rsidRDefault="004931A3" w:rsidP="004931A3">
      <w:pPr>
        <w:jc w:val="center"/>
        <w:rPr>
          <w:b/>
          <w:bCs/>
          <w:lang w:val="en"/>
        </w:rPr>
      </w:pPr>
    </w:p>
    <w:p w:rsidR="00C92CF4" w:rsidRPr="004931A3" w:rsidRDefault="00C92CF4" w:rsidP="00C92CF4">
      <w:pPr>
        <w:rPr>
          <w:sz w:val="24"/>
          <w:szCs w:val="24"/>
        </w:rPr>
      </w:pPr>
      <w:r w:rsidRPr="004931A3">
        <w:rPr>
          <w:sz w:val="24"/>
          <w:szCs w:val="24"/>
        </w:rPr>
        <w:t xml:space="preserve">On the 28th </w:t>
      </w:r>
      <w:r w:rsidR="00550BB5" w:rsidRPr="004931A3">
        <w:rPr>
          <w:sz w:val="24"/>
          <w:szCs w:val="24"/>
        </w:rPr>
        <w:t xml:space="preserve">of </w:t>
      </w:r>
      <w:r w:rsidRPr="004931A3">
        <w:rPr>
          <w:sz w:val="24"/>
          <w:szCs w:val="24"/>
        </w:rPr>
        <w:t xml:space="preserve">August 2009 the emergency services in San Diego received a terrifying phone call from the back seat of a Toyota Lexus. The car was accelerating out of control. As the emergency services tried to get an understanding of the situation, the caller was heard to cry, </w:t>
      </w:r>
      <w:r w:rsidRPr="004931A3">
        <w:rPr>
          <w:i/>
          <w:iCs/>
          <w:sz w:val="24"/>
          <w:szCs w:val="24"/>
        </w:rPr>
        <w:t>“We’re now</w:t>
      </w:r>
      <w:r w:rsidRPr="004931A3">
        <w:rPr>
          <w:sz w:val="24"/>
          <w:szCs w:val="24"/>
        </w:rPr>
        <w:t xml:space="preserve"> </w:t>
      </w:r>
      <w:r w:rsidRPr="004931A3">
        <w:rPr>
          <w:i/>
          <w:iCs/>
          <w:sz w:val="24"/>
          <w:szCs w:val="24"/>
        </w:rPr>
        <w:t xml:space="preserve">approaching the intersection! Oh, pray. Hold on and pray!” </w:t>
      </w:r>
      <w:r w:rsidRPr="004931A3">
        <w:rPr>
          <w:sz w:val="24"/>
          <w:szCs w:val="24"/>
        </w:rPr>
        <w:t>Then silence.</w:t>
      </w:r>
    </w:p>
    <w:p w:rsidR="00C92CF4" w:rsidRPr="004931A3" w:rsidRDefault="00C92CF4" w:rsidP="00C92CF4">
      <w:pPr>
        <w:rPr>
          <w:sz w:val="24"/>
          <w:szCs w:val="24"/>
        </w:rPr>
      </w:pPr>
      <w:r w:rsidRPr="004931A3">
        <w:rPr>
          <w:sz w:val="24"/>
          <w:szCs w:val="24"/>
        </w:rPr>
        <w:t xml:space="preserve">Everyone in the car was killed. Toyota, lauded for its impeccable reputation for quality and reliability, suddenly faced a huge crisis of trust. But they didn’t react as such. Toyota’s belated recalls, belated communications and disclosure, and belated public apologies did far more damage to its reputation than the original tragic accident, losing them sales, market share, and investor and consumer confidence (its pre-eminent reputation for quality plunged from 30% to 19% of respondents to a </w:t>
      </w:r>
      <w:r w:rsidRPr="004931A3">
        <w:rPr>
          <w:i/>
          <w:iCs/>
          <w:sz w:val="24"/>
          <w:szCs w:val="24"/>
        </w:rPr>
        <w:t xml:space="preserve">Consumer Reports </w:t>
      </w:r>
      <w:r w:rsidRPr="004931A3">
        <w:rPr>
          <w:sz w:val="24"/>
          <w:szCs w:val="24"/>
        </w:rPr>
        <w:t xml:space="preserve">survey). </w:t>
      </w:r>
    </w:p>
    <w:p w:rsidR="00C92CF4" w:rsidRPr="004931A3" w:rsidRDefault="00C92CF4" w:rsidP="00C92CF4">
      <w:pPr>
        <w:rPr>
          <w:sz w:val="24"/>
          <w:szCs w:val="24"/>
        </w:rPr>
      </w:pPr>
      <w:r w:rsidRPr="004931A3">
        <w:rPr>
          <w:i/>
          <w:iCs/>
          <w:sz w:val="24"/>
          <w:szCs w:val="24"/>
        </w:rPr>
        <w:t>“Central to Toyota’s problem is its perceived delay in identifying and addressing the situation in the first place... There is a sense that it ignored the problem until</w:t>
      </w:r>
      <w:r w:rsidRPr="004931A3">
        <w:rPr>
          <w:sz w:val="24"/>
          <w:szCs w:val="24"/>
        </w:rPr>
        <w:t xml:space="preserve"> </w:t>
      </w:r>
      <w:r w:rsidRPr="004931A3">
        <w:rPr>
          <w:i/>
          <w:iCs/>
          <w:sz w:val="24"/>
          <w:szCs w:val="24"/>
        </w:rPr>
        <w:t>it was forced to take action”.</w:t>
      </w:r>
    </w:p>
    <w:p w:rsidR="00F83C79" w:rsidRPr="004931A3" w:rsidRDefault="00C92CF4" w:rsidP="00C92CF4">
      <w:pPr>
        <w:rPr>
          <w:sz w:val="24"/>
          <w:szCs w:val="24"/>
        </w:rPr>
      </w:pPr>
      <w:r w:rsidRPr="004931A3">
        <w:rPr>
          <w:sz w:val="24"/>
          <w:szCs w:val="24"/>
        </w:rPr>
        <w:t>Recalls happen every year, and affect every car manufacturer. They are usually considered a bare minimum ‘distrust regulation’ effort. However, a series of recalls from the same company, for different problems, mounts up to a series of trust violations. Toyota had several (in 2004, 2005, 2007, and 2009-10) for</w:t>
      </w:r>
      <w:r w:rsidR="00F83C79" w:rsidRPr="004931A3">
        <w:rPr>
          <w:sz w:val="24"/>
          <w:szCs w:val="24"/>
        </w:rPr>
        <w:t xml:space="preserve"> </w:t>
      </w:r>
      <w:r w:rsidRPr="004931A3">
        <w:rPr>
          <w:sz w:val="24"/>
          <w:szCs w:val="24"/>
        </w:rPr>
        <w:t xml:space="preserve">different problems, including with accelerators, engines and braking, </w:t>
      </w:r>
      <w:r w:rsidR="00F83C79" w:rsidRPr="004931A3">
        <w:rPr>
          <w:sz w:val="24"/>
          <w:szCs w:val="24"/>
        </w:rPr>
        <w:t xml:space="preserve">totaling </w:t>
      </w:r>
      <w:r w:rsidRPr="004931A3">
        <w:rPr>
          <w:sz w:val="24"/>
          <w:szCs w:val="24"/>
        </w:rPr>
        <w:t>more than 8.5 million vehicles. This too, has damaged their trust</w:t>
      </w:r>
      <w:r w:rsidR="00F83C79" w:rsidRPr="004931A3">
        <w:rPr>
          <w:sz w:val="24"/>
          <w:szCs w:val="24"/>
        </w:rPr>
        <w:t xml:space="preserve"> </w:t>
      </w:r>
      <w:r w:rsidRPr="004931A3">
        <w:rPr>
          <w:sz w:val="24"/>
          <w:szCs w:val="24"/>
        </w:rPr>
        <w:t>worthiness.</w:t>
      </w:r>
    </w:p>
    <w:p w:rsidR="00C92CF4" w:rsidRPr="004931A3" w:rsidRDefault="00F83C79" w:rsidP="00C92CF4">
      <w:pPr>
        <w:rPr>
          <w:b/>
          <w:sz w:val="24"/>
          <w:szCs w:val="24"/>
        </w:rPr>
      </w:pPr>
      <w:r w:rsidRPr="004931A3">
        <w:rPr>
          <w:b/>
          <w:sz w:val="24"/>
          <w:szCs w:val="24"/>
        </w:rPr>
        <w:lastRenderedPageBreak/>
        <w:t>Immediate</w:t>
      </w:r>
      <w:r w:rsidR="00C92CF4" w:rsidRPr="004931A3">
        <w:rPr>
          <w:b/>
          <w:sz w:val="24"/>
          <w:szCs w:val="24"/>
        </w:rPr>
        <w:t xml:space="preserve"> response</w:t>
      </w:r>
    </w:p>
    <w:p w:rsidR="00C92CF4" w:rsidRPr="004931A3" w:rsidRDefault="00C92CF4" w:rsidP="00C92CF4">
      <w:pPr>
        <w:rPr>
          <w:sz w:val="24"/>
          <w:szCs w:val="24"/>
        </w:rPr>
      </w:pPr>
      <w:r w:rsidRPr="004931A3">
        <w:rPr>
          <w:sz w:val="24"/>
          <w:szCs w:val="24"/>
        </w:rPr>
        <w:t>Two days after the San Diego crash, Toyota issued a statement, acknowledging</w:t>
      </w:r>
      <w:r w:rsidR="00F83C79" w:rsidRPr="004931A3">
        <w:rPr>
          <w:sz w:val="24"/>
          <w:szCs w:val="24"/>
        </w:rPr>
        <w:t xml:space="preserve"> </w:t>
      </w:r>
      <w:r w:rsidRPr="004931A3">
        <w:rPr>
          <w:sz w:val="24"/>
          <w:szCs w:val="24"/>
        </w:rPr>
        <w:t>the accident, expressing concern and showing regret for the loss of life. Toyota</w:t>
      </w:r>
      <w:r w:rsidR="00F83C79" w:rsidRPr="004931A3">
        <w:rPr>
          <w:sz w:val="24"/>
          <w:szCs w:val="24"/>
        </w:rPr>
        <w:t xml:space="preserve"> </w:t>
      </w:r>
      <w:r w:rsidRPr="004931A3">
        <w:rPr>
          <w:sz w:val="24"/>
          <w:szCs w:val="24"/>
        </w:rPr>
        <w:t>promised a full investigation, working with the regulator (the National Highway</w:t>
      </w:r>
      <w:r w:rsidR="00F83C79" w:rsidRPr="004931A3">
        <w:rPr>
          <w:sz w:val="24"/>
          <w:szCs w:val="24"/>
        </w:rPr>
        <w:t xml:space="preserve"> </w:t>
      </w:r>
      <w:r w:rsidRPr="004931A3">
        <w:rPr>
          <w:sz w:val="24"/>
          <w:szCs w:val="24"/>
        </w:rPr>
        <w:t>Traffic Safety Administration – NHTSA), but declined to comment on possible</w:t>
      </w:r>
      <w:r w:rsidR="00F83C79" w:rsidRPr="004931A3">
        <w:rPr>
          <w:sz w:val="24"/>
          <w:szCs w:val="24"/>
        </w:rPr>
        <w:t xml:space="preserve"> </w:t>
      </w:r>
      <w:r w:rsidRPr="004931A3">
        <w:rPr>
          <w:sz w:val="24"/>
          <w:szCs w:val="24"/>
        </w:rPr>
        <w:t xml:space="preserve">causes, to </w:t>
      </w:r>
      <w:r w:rsidRPr="004931A3">
        <w:rPr>
          <w:i/>
          <w:iCs/>
          <w:sz w:val="24"/>
          <w:szCs w:val="24"/>
        </w:rPr>
        <w:t>“avoid speculation and allow any investigation to run its course”.</w:t>
      </w:r>
    </w:p>
    <w:p w:rsidR="00C92CF4" w:rsidRPr="004931A3" w:rsidRDefault="00C92CF4" w:rsidP="00C92CF4">
      <w:pPr>
        <w:rPr>
          <w:sz w:val="24"/>
          <w:szCs w:val="24"/>
        </w:rPr>
      </w:pPr>
      <w:r w:rsidRPr="004931A3">
        <w:rPr>
          <w:sz w:val="24"/>
          <w:szCs w:val="24"/>
        </w:rPr>
        <w:t>On the face of it, this is a good example of an immediate response statement.</w:t>
      </w:r>
      <w:r w:rsidR="00F83C79" w:rsidRPr="004931A3">
        <w:rPr>
          <w:sz w:val="24"/>
          <w:szCs w:val="24"/>
        </w:rPr>
        <w:t xml:space="preserve"> </w:t>
      </w:r>
      <w:r w:rsidRPr="004931A3">
        <w:rPr>
          <w:sz w:val="24"/>
          <w:szCs w:val="24"/>
        </w:rPr>
        <w:t xml:space="preserve">However, our model also calls for swift and decisive actions against </w:t>
      </w:r>
      <w:r w:rsidRPr="004931A3">
        <w:rPr>
          <w:i/>
          <w:iCs/>
          <w:sz w:val="24"/>
          <w:szCs w:val="24"/>
        </w:rPr>
        <w:t xml:space="preserve">known </w:t>
      </w:r>
      <w:r w:rsidRPr="004931A3">
        <w:rPr>
          <w:sz w:val="24"/>
          <w:szCs w:val="24"/>
        </w:rPr>
        <w:t>or</w:t>
      </w:r>
      <w:r w:rsidR="00F83C79" w:rsidRPr="004931A3">
        <w:rPr>
          <w:sz w:val="24"/>
          <w:szCs w:val="24"/>
        </w:rPr>
        <w:t xml:space="preserve"> </w:t>
      </w:r>
      <w:r w:rsidRPr="004931A3">
        <w:rPr>
          <w:i/>
          <w:iCs/>
          <w:sz w:val="24"/>
          <w:szCs w:val="24"/>
        </w:rPr>
        <w:t xml:space="preserve">likely </w:t>
      </w:r>
      <w:r w:rsidRPr="004931A3">
        <w:rPr>
          <w:sz w:val="24"/>
          <w:szCs w:val="24"/>
        </w:rPr>
        <w:t xml:space="preserve">causes. Toyota </w:t>
      </w:r>
      <w:r w:rsidR="00F83C79" w:rsidRPr="004931A3">
        <w:rPr>
          <w:sz w:val="24"/>
          <w:szCs w:val="24"/>
        </w:rPr>
        <w:t>appears</w:t>
      </w:r>
      <w:r w:rsidRPr="004931A3">
        <w:rPr>
          <w:sz w:val="24"/>
          <w:szCs w:val="24"/>
        </w:rPr>
        <w:t xml:space="preserve"> to have overlooked this latter intervention,</w:t>
      </w:r>
      <w:r w:rsidR="00F83C79" w:rsidRPr="004931A3">
        <w:rPr>
          <w:sz w:val="24"/>
          <w:szCs w:val="24"/>
        </w:rPr>
        <w:t xml:space="preserve"> </w:t>
      </w:r>
      <w:r w:rsidRPr="004931A3">
        <w:rPr>
          <w:sz w:val="24"/>
          <w:szCs w:val="24"/>
        </w:rPr>
        <w:t>disastrously. In the days after the San Diego crash, the company did not issue a</w:t>
      </w:r>
      <w:r w:rsidR="00F83C79" w:rsidRPr="004931A3">
        <w:rPr>
          <w:sz w:val="24"/>
          <w:szCs w:val="24"/>
        </w:rPr>
        <w:t xml:space="preserve"> </w:t>
      </w:r>
      <w:r w:rsidRPr="004931A3">
        <w:rPr>
          <w:sz w:val="24"/>
          <w:szCs w:val="24"/>
        </w:rPr>
        <w:t>customer warning about its all-weather floor mats, despite these being</w:t>
      </w:r>
      <w:r w:rsidR="00F83C79" w:rsidRPr="004931A3">
        <w:rPr>
          <w:sz w:val="24"/>
          <w:szCs w:val="24"/>
        </w:rPr>
        <w:t xml:space="preserve"> </w:t>
      </w:r>
      <w:r w:rsidRPr="004931A3">
        <w:rPr>
          <w:sz w:val="24"/>
          <w:szCs w:val="24"/>
        </w:rPr>
        <w:t>implicated in fatal accidents two years earlier. Even when the regulator’s</w:t>
      </w:r>
      <w:r w:rsidR="00F83C79" w:rsidRPr="004931A3">
        <w:rPr>
          <w:sz w:val="24"/>
          <w:szCs w:val="24"/>
        </w:rPr>
        <w:t xml:space="preserve"> </w:t>
      </w:r>
      <w:r w:rsidRPr="004931A3">
        <w:rPr>
          <w:sz w:val="24"/>
          <w:szCs w:val="24"/>
        </w:rPr>
        <w:t>preliminary investigation into the San Diego crash cited the floor mats as the</w:t>
      </w:r>
      <w:r w:rsidR="00F83C79" w:rsidRPr="004931A3">
        <w:rPr>
          <w:sz w:val="24"/>
          <w:szCs w:val="24"/>
        </w:rPr>
        <w:t xml:space="preserve"> </w:t>
      </w:r>
      <w:r w:rsidRPr="004931A3">
        <w:rPr>
          <w:sz w:val="24"/>
          <w:szCs w:val="24"/>
        </w:rPr>
        <w:t>likely cause, Toyota did not implement a precautionary rectification until five days</w:t>
      </w:r>
      <w:r w:rsidR="00F83C79" w:rsidRPr="004931A3">
        <w:rPr>
          <w:sz w:val="24"/>
          <w:szCs w:val="24"/>
        </w:rPr>
        <w:t xml:space="preserve"> </w:t>
      </w:r>
      <w:r w:rsidRPr="004931A3">
        <w:rPr>
          <w:sz w:val="24"/>
          <w:szCs w:val="24"/>
        </w:rPr>
        <w:t>later when the NHTSA confirmed their analysis, 19 days after the San Diego</w:t>
      </w:r>
      <w:r w:rsidR="00F83C79" w:rsidRPr="004931A3">
        <w:rPr>
          <w:sz w:val="24"/>
          <w:szCs w:val="24"/>
        </w:rPr>
        <w:t xml:space="preserve"> </w:t>
      </w:r>
      <w:r w:rsidRPr="004931A3">
        <w:rPr>
          <w:sz w:val="24"/>
          <w:szCs w:val="24"/>
        </w:rPr>
        <w:t>fatalities. Fortunately no new fatal accidents happened in that time. Yet even</w:t>
      </w:r>
      <w:r w:rsidR="00F83C79" w:rsidRPr="004931A3">
        <w:rPr>
          <w:sz w:val="24"/>
          <w:szCs w:val="24"/>
        </w:rPr>
        <w:t xml:space="preserve"> </w:t>
      </w:r>
      <w:r w:rsidRPr="004931A3">
        <w:rPr>
          <w:sz w:val="24"/>
          <w:szCs w:val="24"/>
        </w:rPr>
        <w:t>with this tardy intervention Toyota dealers were instructed merely to inspect any</w:t>
      </w:r>
      <w:r w:rsidR="00F83C79" w:rsidRPr="004931A3">
        <w:rPr>
          <w:sz w:val="24"/>
          <w:szCs w:val="24"/>
        </w:rPr>
        <w:t xml:space="preserve"> </w:t>
      </w:r>
      <w:r w:rsidRPr="004931A3">
        <w:rPr>
          <w:sz w:val="24"/>
          <w:szCs w:val="24"/>
        </w:rPr>
        <w:t>returned floor mats, rather than issue a direct customer safety warning. NHTSA</w:t>
      </w:r>
      <w:r w:rsidR="00F83C79" w:rsidRPr="004931A3">
        <w:rPr>
          <w:sz w:val="24"/>
          <w:szCs w:val="24"/>
        </w:rPr>
        <w:t xml:space="preserve"> </w:t>
      </w:r>
      <w:r w:rsidRPr="004931A3">
        <w:rPr>
          <w:sz w:val="24"/>
          <w:szCs w:val="24"/>
        </w:rPr>
        <w:t>issued an alert about the floor mats on the 29th September 2009 and that day Toyota issued explicit warnings and advice to cus</w:t>
      </w:r>
      <w:r w:rsidR="00F83C79" w:rsidRPr="004931A3">
        <w:rPr>
          <w:sz w:val="24"/>
          <w:szCs w:val="24"/>
        </w:rPr>
        <w:t xml:space="preserve">tomers, and finally announced a </w:t>
      </w:r>
      <w:r w:rsidRPr="004931A3">
        <w:rPr>
          <w:sz w:val="24"/>
          <w:szCs w:val="24"/>
        </w:rPr>
        <w:t>recall of 3.8 million affected vehicles – a m</w:t>
      </w:r>
      <w:r w:rsidR="00F83C79" w:rsidRPr="004931A3">
        <w:rPr>
          <w:sz w:val="24"/>
          <w:szCs w:val="24"/>
        </w:rPr>
        <w:t xml:space="preserve">onth after the San Diego crash </w:t>
      </w:r>
      <w:r w:rsidRPr="004931A3">
        <w:rPr>
          <w:sz w:val="24"/>
          <w:szCs w:val="24"/>
        </w:rPr>
        <w:t>(The</w:t>
      </w:r>
      <w:r w:rsidR="00F83C79" w:rsidRPr="004931A3">
        <w:rPr>
          <w:sz w:val="24"/>
          <w:szCs w:val="24"/>
        </w:rPr>
        <w:t xml:space="preserve"> </w:t>
      </w:r>
      <w:r w:rsidRPr="004931A3">
        <w:rPr>
          <w:sz w:val="24"/>
          <w:szCs w:val="24"/>
        </w:rPr>
        <w:t>actual recall began a month later still.)</w:t>
      </w:r>
    </w:p>
    <w:p w:rsidR="00C92CF4" w:rsidRPr="004931A3" w:rsidRDefault="00C92CF4" w:rsidP="00C92CF4">
      <w:pPr>
        <w:rPr>
          <w:b/>
          <w:sz w:val="24"/>
          <w:szCs w:val="24"/>
        </w:rPr>
      </w:pPr>
      <w:r w:rsidRPr="004931A3">
        <w:rPr>
          <w:b/>
          <w:sz w:val="24"/>
          <w:szCs w:val="24"/>
        </w:rPr>
        <w:t>Diagnosis</w:t>
      </w:r>
    </w:p>
    <w:p w:rsidR="00C92CF4" w:rsidRPr="004931A3" w:rsidRDefault="00C92CF4" w:rsidP="00C92CF4">
      <w:pPr>
        <w:rPr>
          <w:sz w:val="24"/>
          <w:szCs w:val="24"/>
        </w:rPr>
      </w:pPr>
      <w:r w:rsidRPr="004931A3">
        <w:rPr>
          <w:sz w:val="24"/>
          <w:szCs w:val="24"/>
        </w:rPr>
        <w:t>All car manufacturers must cooperate with authorities’ investigations into fatal</w:t>
      </w:r>
      <w:r w:rsidR="00F83C79" w:rsidRPr="004931A3">
        <w:rPr>
          <w:sz w:val="24"/>
          <w:szCs w:val="24"/>
        </w:rPr>
        <w:t xml:space="preserve"> </w:t>
      </w:r>
      <w:r w:rsidRPr="004931A3">
        <w:rPr>
          <w:sz w:val="24"/>
          <w:szCs w:val="24"/>
        </w:rPr>
        <w:t>crashes, and so the ‘diagnosis’ phase began immediately. When the NHTSA</w:t>
      </w:r>
      <w:r w:rsidR="00F83C79" w:rsidRPr="004931A3">
        <w:rPr>
          <w:sz w:val="24"/>
          <w:szCs w:val="24"/>
        </w:rPr>
        <w:t xml:space="preserve"> </w:t>
      </w:r>
      <w:r w:rsidRPr="004931A3">
        <w:rPr>
          <w:sz w:val="24"/>
          <w:szCs w:val="24"/>
        </w:rPr>
        <w:t>reported on the San Diego crash (10th September 2009), Toyota USA uploaded</w:t>
      </w:r>
      <w:r w:rsidR="00F83C79" w:rsidRPr="004931A3">
        <w:rPr>
          <w:sz w:val="24"/>
          <w:szCs w:val="24"/>
        </w:rPr>
        <w:t xml:space="preserve"> </w:t>
      </w:r>
      <w:r w:rsidRPr="004931A3">
        <w:rPr>
          <w:sz w:val="24"/>
          <w:szCs w:val="24"/>
        </w:rPr>
        <w:t>a statement, asserting that the findings were consistent with the company’s floor</w:t>
      </w:r>
      <w:r w:rsidR="00F83C79" w:rsidRPr="004931A3">
        <w:rPr>
          <w:sz w:val="24"/>
          <w:szCs w:val="24"/>
        </w:rPr>
        <w:t xml:space="preserve"> </w:t>
      </w:r>
      <w:r w:rsidRPr="004931A3">
        <w:rPr>
          <w:sz w:val="24"/>
          <w:szCs w:val="24"/>
        </w:rPr>
        <w:t xml:space="preserve">mat warning, and that their vehicle was </w:t>
      </w:r>
      <w:r w:rsidRPr="004931A3">
        <w:rPr>
          <w:i/>
          <w:iCs/>
          <w:sz w:val="24"/>
          <w:szCs w:val="24"/>
        </w:rPr>
        <w:t xml:space="preserve">“among the safest” </w:t>
      </w:r>
      <w:r w:rsidRPr="004931A3">
        <w:rPr>
          <w:sz w:val="24"/>
          <w:szCs w:val="24"/>
        </w:rPr>
        <w:t>on the road. NHTSA</w:t>
      </w:r>
      <w:r w:rsidR="00F83C79" w:rsidRPr="004931A3">
        <w:rPr>
          <w:sz w:val="24"/>
          <w:szCs w:val="24"/>
        </w:rPr>
        <w:t xml:space="preserve"> </w:t>
      </w:r>
      <w:r w:rsidRPr="004931A3">
        <w:rPr>
          <w:sz w:val="24"/>
          <w:szCs w:val="24"/>
        </w:rPr>
        <w:t>countered this apparent denial of culpability, and took the unusual step of</w:t>
      </w:r>
      <w:r w:rsidR="00F83C79" w:rsidRPr="004931A3">
        <w:rPr>
          <w:sz w:val="24"/>
          <w:szCs w:val="24"/>
        </w:rPr>
        <w:t xml:space="preserve"> </w:t>
      </w:r>
      <w:r w:rsidRPr="004931A3">
        <w:rPr>
          <w:sz w:val="24"/>
          <w:szCs w:val="24"/>
        </w:rPr>
        <w:t xml:space="preserve">condemning the statements as </w:t>
      </w:r>
      <w:r w:rsidRPr="004931A3">
        <w:rPr>
          <w:i/>
          <w:iCs/>
          <w:sz w:val="24"/>
          <w:szCs w:val="24"/>
        </w:rPr>
        <w:t>“inaccurate and misleading”</w:t>
      </w:r>
      <w:r w:rsidRPr="004931A3">
        <w:rPr>
          <w:sz w:val="24"/>
          <w:szCs w:val="24"/>
        </w:rPr>
        <w:t>, embarrassing</w:t>
      </w:r>
      <w:r w:rsidR="00F83C79" w:rsidRPr="004931A3">
        <w:rPr>
          <w:sz w:val="24"/>
          <w:szCs w:val="24"/>
        </w:rPr>
        <w:t xml:space="preserve"> </w:t>
      </w:r>
      <w:r w:rsidRPr="004931A3">
        <w:rPr>
          <w:sz w:val="24"/>
          <w:szCs w:val="24"/>
        </w:rPr>
        <w:t>Toyota further. The American division issued a clarification stating that they had</w:t>
      </w:r>
      <w:r w:rsidR="00F83C79" w:rsidRPr="004931A3">
        <w:rPr>
          <w:sz w:val="24"/>
          <w:szCs w:val="24"/>
        </w:rPr>
        <w:t xml:space="preserve"> </w:t>
      </w:r>
      <w:r w:rsidRPr="004931A3">
        <w:rPr>
          <w:sz w:val="24"/>
          <w:szCs w:val="24"/>
        </w:rPr>
        <w:t xml:space="preserve">not intended </w:t>
      </w:r>
      <w:r w:rsidRPr="004931A3">
        <w:rPr>
          <w:i/>
          <w:iCs/>
          <w:sz w:val="24"/>
          <w:szCs w:val="24"/>
        </w:rPr>
        <w:t>“to mislead or provide inaccurate information”</w:t>
      </w:r>
      <w:r w:rsidRPr="004931A3">
        <w:rPr>
          <w:sz w:val="24"/>
          <w:szCs w:val="24"/>
        </w:rPr>
        <w:t>, and outlined the</w:t>
      </w:r>
      <w:r w:rsidR="00F83C79" w:rsidRPr="004931A3">
        <w:rPr>
          <w:sz w:val="24"/>
          <w:szCs w:val="24"/>
        </w:rPr>
        <w:t xml:space="preserve"> </w:t>
      </w:r>
      <w:r w:rsidRPr="004931A3">
        <w:rPr>
          <w:sz w:val="24"/>
          <w:szCs w:val="24"/>
        </w:rPr>
        <w:t xml:space="preserve">company’s </w:t>
      </w:r>
      <w:r w:rsidRPr="004931A3">
        <w:rPr>
          <w:i/>
          <w:iCs/>
          <w:sz w:val="24"/>
          <w:szCs w:val="24"/>
        </w:rPr>
        <w:t xml:space="preserve">“vehicle-based remedy” </w:t>
      </w:r>
      <w:r w:rsidRPr="004931A3">
        <w:rPr>
          <w:sz w:val="24"/>
          <w:szCs w:val="24"/>
        </w:rPr>
        <w:t>to the sticky floor mat problem.</w:t>
      </w:r>
      <w:r w:rsidR="0005697F" w:rsidRPr="004931A3">
        <w:rPr>
          <w:sz w:val="24"/>
          <w:szCs w:val="24"/>
        </w:rPr>
        <w:t xml:space="preserve"> </w:t>
      </w:r>
      <w:r w:rsidRPr="004931A3">
        <w:rPr>
          <w:sz w:val="24"/>
          <w:szCs w:val="24"/>
        </w:rPr>
        <w:t>For many</w:t>
      </w:r>
      <w:r w:rsidR="00F83C79" w:rsidRPr="004931A3">
        <w:rPr>
          <w:sz w:val="24"/>
          <w:szCs w:val="24"/>
        </w:rPr>
        <w:t xml:space="preserve"> </w:t>
      </w:r>
      <w:r w:rsidRPr="004931A3">
        <w:rPr>
          <w:sz w:val="24"/>
          <w:szCs w:val="24"/>
        </w:rPr>
        <w:t>stakeholders, the obfuscation undermined Toyota’s original best intentions, and</w:t>
      </w:r>
      <w:r w:rsidR="00F83C79" w:rsidRPr="004931A3">
        <w:rPr>
          <w:sz w:val="24"/>
          <w:szCs w:val="24"/>
        </w:rPr>
        <w:t xml:space="preserve"> </w:t>
      </w:r>
      <w:r w:rsidRPr="004931A3">
        <w:rPr>
          <w:sz w:val="24"/>
          <w:szCs w:val="24"/>
        </w:rPr>
        <w:t>further dented the fragile trust with its many stakeholders.</w:t>
      </w:r>
      <w:r w:rsidR="00F83C79" w:rsidRPr="004931A3">
        <w:rPr>
          <w:sz w:val="24"/>
          <w:szCs w:val="24"/>
        </w:rPr>
        <w:t xml:space="preserve"> </w:t>
      </w:r>
      <w:r w:rsidRPr="004931A3">
        <w:rPr>
          <w:sz w:val="24"/>
          <w:szCs w:val="24"/>
        </w:rPr>
        <w:t>In November 2009, Toyota admitted to a defect with the accelerator pedal in</w:t>
      </w:r>
      <w:r w:rsidR="00F83C79" w:rsidRPr="004931A3">
        <w:rPr>
          <w:sz w:val="24"/>
          <w:szCs w:val="24"/>
        </w:rPr>
        <w:t xml:space="preserve"> </w:t>
      </w:r>
      <w:r w:rsidRPr="004931A3">
        <w:rPr>
          <w:sz w:val="24"/>
          <w:szCs w:val="24"/>
        </w:rPr>
        <w:t>some vehicles, promised this was the root cause, and issued a recall of affected</w:t>
      </w:r>
      <w:r w:rsidR="00F83C79" w:rsidRPr="004931A3">
        <w:rPr>
          <w:sz w:val="24"/>
          <w:szCs w:val="24"/>
        </w:rPr>
        <w:t xml:space="preserve"> </w:t>
      </w:r>
      <w:r w:rsidRPr="004931A3">
        <w:rPr>
          <w:sz w:val="24"/>
          <w:szCs w:val="24"/>
        </w:rPr>
        <w:t>vehicles. However, the installation of a ‘brake override system’, intended to</w:t>
      </w:r>
      <w:r w:rsidR="00F83C79" w:rsidRPr="004931A3">
        <w:rPr>
          <w:sz w:val="24"/>
          <w:szCs w:val="24"/>
        </w:rPr>
        <w:t xml:space="preserve"> </w:t>
      </w:r>
      <w:r w:rsidRPr="004931A3">
        <w:rPr>
          <w:sz w:val="24"/>
          <w:szCs w:val="24"/>
        </w:rPr>
        <w:t>reassert the company’s trustworthiness, seemed to highlight a different design</w:t>
      </w:r>
      <w:r w:rsidR="00F83C79" w:rsidRPr="004931A3">
        <w:rPr>
          <w:sz w:val="24"/>
          <w:szCs w:val="24"/>
        </w:rPr>
        <w:t xml:space="preserve"> </w:t>
      </w:r>
      <w:r w:rsidRPr="004931A3">
        <w:rPr>
          <w:sz w:val="24"/>
          <w:szCs w:val="24"/>
        </w:rPr>
        <w:t xml:space="preserve">defect. Public </w:t>
      </w:r>
      <w:r w:rsidR="00F83C79" w:rsidRPr="004931A3">
        <w:rPr>
          <w:sz w:val="24"/>
          <w:szCs w:val="24"/>
        </w:rPr>
        <w:t>skepticism</w:t>
      </w:r>
      <w:r w:rsidRPr="004931A3">
        <w:rPr>
          <w:sz w:val="24"/>
          <w:szCs w:val="24"/>
        </w:rPr>
        <w:t xml:space="preserve"> meant that Toyota voluntarily commissioned an</w:t>
      </w:r>
      <w:r w:rsidR="00F83C79" w:rsidRPr="004931A3">
        <w:rPr>
          <w:sz w:val="24"/>
          <w:szCs w:val="24"/>
        </w:rPr>
        <w:t xml:space="preserve"> </w:t>
      </w:r>
      <w:r w:rsidRPr="004931A3">
        <w:rPr>
          <w:sz w:val="24"/>
          <w:szCs w:val="24"/>
        </w:rPr>
        <w:t>independent investigation to defend its electronic control systems. These efforts</w:t>
      </w:r>
      <w:r w:rsidR="00F83C79" w:rsidRPr="004931A3">
        <w:rPr>
          <w:sz w:val="24"/>
          <w:szCs w:val="24"/>
        </w:rPr>
        <w:t xml:space="preserve"> </w:t>
      </w:r>
      <w:r w:rsidRPr="004931A3">
        <w:rPr>
          <w:sz w:val="24"/>
          <w:szCs w:val="24"/>
        </w:rPr>
        <w:t>failed, it seems, because of stakeholders’ pre-existing mistrust.</w:t>
      </w:r>
    </w:p>
    <w:p w:rsidR="00F83C79" w:rsidRPr="004931A3" w:rsidRDefault="00C92CF4" w:rsidP="00C92CF4">
      <w:pPr>
        <w:rPr>
          <w:sz w:val="24"/>
          <w:szCs w:val="24"/>
        </w:rPr>
      </w:pPr>
      <w:r w:rsidRPr="004931A3">
        <w:rPr>
          <w:sz w:val="24"/>
          <w:szCs w:val="24"/>
        </w:rPr>
        <w:lastRenderedPageBreak/>
        <w:t>Although design faults seemed at the time to be likely causes of the crashes,</w:t>
      </w:r>
      <w:r w:rsidR="00F83C79" w:rsidRPr="004931A3">
        <w:rPr>
          <w:sz w:val="24"/>
          <w:szCs w:val="24"/>
        </w:rPr>
        <w:t xml:space="preserve"> </w:t>
      </w:r>
      <w:r w:rsidRPr="004931A3">
        <w:rPr>
          <w:sz w:val="24"/>
          <w:szCs w:val="24"/>
        </w:rPr>
        <w:t>many argued that the problems in the company went deeper. Commentators</w:t>
      </w:r>
      <w:r w:rsidR="00F83C79" w:rsidRPr="004931A3">
        <w:rPr>
          <w:sz w:val="24"/>
          <w:szCs w:val="24"/>
        </w:rPr>
        <w:t xml:space="preserve"> </w:t>
      </w:r>
      <w:r w:rsidRPr="004931A3">
        <w:rPr>
          <w:sz w:val="24"/>
          <w:szCs w:val="24"/>
        </w:rPr>
        <w:t xml:space="preserve">pointed to Toyota’s aggressive growth strategy, </w:t>
      </w:r>
      <w:r w:rsidR="009D7F1C" w:rsidRPr="004931A3">
        <w:rPr>
          <w:sz w:val="24"/>
          <w:szCs w:val="24"/>
        </w:rPr>
        <w:t>epitomized</w:t>
      </w:r>
      <w:r w:rsidRPr="004931A3">
        <w:rPr>
          <w:sz w:val="24"/>
          <w:szCs w:val="24"/>
        </w:rPr>
        <w:t xml:space="preserve"> by a declared</w:t>
      </w:r>
      <w:r w:rsidR="00F83C79" w:rsidRPr="004931A3">
        <w:rPr>
          <w:sz w:val="24"/>
          <w:szCs w:val="24"/>
        </w:rPr>
        <w:t xml:space="preserve"> </w:t>
      </w:r>
      <w:r w:rsidRPr="004931A3">
        <w:rPr>
          <w:sz w:val="24"/>
          <w:szCs w:val="24"/>
        </w:rPr>
        <w:t>ambition to be the world’s top automobile company within a decade, involving</w:t>
      </w:r>
      <w:r w:rsidR="00F83C79" w:rsidRPr="004931A3">
        <w:rPr>
          <w:sz w:val="24"/>
          <w:szCs w:val="24"/>
        </w:rPr>
        <w:t xml:space="preserve"> </w:t>
      </w:r>
      <w:r w:rsidRPr="004931A3">
        <w:rPr>
          <w:sz w:val="24"/>
          <w:szCs w:val="24"/>
        </w:rPr>
        <w:t>rapid global expansion of its manufacturing capacity beyond its native Japan.</w:t>
      </w:r>
      <w:r w:rsidR="00F83C79" w:rsidRPr="004931A3">
        <w:rPr>
          <w:sz w:val="24"/>
          <w:szCs w:val="24"/>
        </w:rPr>
        <w:t xml:space="preserve"> </w:t>
      </w:r>
      <w:r w:rsidRPr="004931A3">
        <w:rPr>
          <w:sz w:val="24"/>
          <w:szCs w:val="24"/>
        </w:rPr>
        <w:t>Even the company President, Mr</w:t>
      </w:r>
      <w:r w:rsidR="00F83C79" w:rsidRPr="004931A3">
        <w:rPr>
          <w:sz w:val="24"/>
          <w:szCs w:val="24"/>
        </w:rPr>
        <w:t>.</w:t>
      </w:r>
      <w:r w:rsidRPr="004931A3">
        <w:rPr>
          <w:sz w:val="24"/>
          <w:szCs w:val="24"/>
        </w:rPr>
        <w:t xml:space="preserve"> Akio Toyoda, admitted as much:</w:t>
      </w:r>
    </w:p>
    <w:p w:rsidR="00C92CF4" w:rsidRPr="004931A3" w:rsidRDefault="00C92CF4" w:rsidP="00C92CF4">
      <w:pPr>
        <w:rPr>
          <w:sz w:val="24"/>
          <w:szCs w:val="24"/>
        </w:rPr>
      </w:pPr>
      <w:r w:rsidRPr="004931A3">
        <w:rPr>
          <w:sz w:val="24"/>
          <w:szCs w:val="24"/>
        </w:rPr>
        <w:t xml:space="preserve"> “</w:t>
      </w:r>
      <w:r w:rsidR="009D7F1C" w:rsidRPr="004931A3">
        <w:rPr>
          <w:i/>
          <w:iCs/>
          <w:sz w:val="24"/>
          <w:szCs w:val="24"/>
        </w:rPr>
        <w:t>Growth</w:t>
      </w:r>
      <w:r w:rsidRPr="004931A3">
        <w:rPr>
          <w:i/>
          <w:iCs/>
          <w:sz w:val="24"/>
          <w:szCs w:val="24"/>
        </w:rPr>
        <w:t xml:space="preserve"> over</w:t>
      </w:r>
      <w:r w:rsidR="00F83C79" w:rsidRPr="004931A3">
        <w:rPr>
          <w:sz w:val="24"/>
          <w:szCs w:val="24"/>
        </w:rPr>
        <w:t xml:space="preserve"> </w:t>
      </w:r>
      <w:r w:rsidRPr="004931A3">
        <w:rPr>
          <w:i/>
          <w:iCs/>
          <w:sz w:val="24"/>
          <w:szCs w:val="24"/>
        </w:rPr>
        <w:t xml:space="preserve">speed” </w:t>
      </w:r>
      <w:r w:rsidRPr="004931A3">
        <w:rPr>
          <w:sz w:val="24"/>
          <w:szCs w:val="24"/>
        </w:rPr>
        <w:t>had impaired the company’s culture of ‘kaizen’ (continuous</w:t>
      </w:r>
      <w:r w:rsidR="00F83C79" w:rsidRPr="004931A3">
        <w:rPr>
          <w:sz w:val="24"/>
          <w:szCs w:val="24"/>
        </w:rPr>
        <w:t xml:space="preserve"> </w:t>
      </w:r>
      <w:r w:rsidRPr="004931A3">
        <w:rPr>
          <w:sz w:val="24"/>
          <w:szCs w:val="24"/>
        </w:rPr>
        <w:t>improvement) and ‘</w:t>
      </w:r>
      <w:proofErr w:type="spellStart"/>
      <w:r w:rsidRPr="004931A3">
        <w:rPr>
          <w:sz w:val="24"/>
          <w:szCs w:val="24"/>
        </w:rPr>
        <w:t>genchi</w:t>
      </w:r>
      <w:proofErr w:type="spellEnd"/>
      <w:r w:rsidRPr="004931A3">
        <w:rPr>
          <w:sz w:val="24"/>
          <w:szCs w:val="24"/>
        </w:rPr>
        <w:t xml:space="preserve"> </w:t>
      </w:r>
      <w:proofErr w:type="spellStart"/>
      <w:r w:rsidRPr="004931A3">
        <w:rPr>
          <w:sz w:val="24"/>
          <w:szCs w:val="24"/>
        </w:rPr>
        <w:t>genbutsu</w:t>
      </w:r>
      <w:proofErr w:type="spellEnd"/>
      <w:r w:rsidRPr="004931A3">
        <w:rPr>
          <w:sz w:val="24"/>
          <w:szCs w:val="24"/>
        </w:rPr>
        <w:t>’ (inspecting problems at the source).</w:t>
      </w:r>
    </w:p>
    <w:p w:rsidR="00C92CF4" w:rsidRPr="004931A3" w:rsidRDefault="00C92CF4" w:rsidP="00C92CF4">
      <w:pPr>
        <w:rPr>
          <w:sz w:val="24"/>
          <w:szCs w:val="24"/>
        </w:rPr>
      </w:pPr>
      <w:r w:rsidRPr="004931A3">
        <w:rPr>
          <w:sz w:val="24"/>
          <w:szCs w:val="24"/>
        </w:rPr>
        <w:t>Its own internal report noted Toyota’s tendency to dismiss customer complaints;</w:t>
      </w:r>
      <w:r w:rsidR="00F83C79" w:rsidRPr="004931A3">
        <w:rPr>
          <w:sz w:val="24"/>
          <w:szCs w:val="24"/>
        </w:rPr>
        <w:t xml:space="preserve"> </w:t>
      </w:r>
      <w:r w:rsidRPr="004931A3">
        <w:rPr>
          <w:sz w:val="24"/>
          <w:szCs w:val="24"/>
        </w:rPr>
        <w:t xml:space="preserve">poor accountability for safety (as the adage goes, </w:t>
      </w:r>
      <w:r w:rsidRPr="004931A3">
        <w:rPr>
          <w:i/>
          <w:iCs/>
          <w:sz w:val="24"/>
          <w:szCs w:val="24"/>
        </w:rPr>
        <w:t>“when everyone is responsible,</w:t>
      </w:r>
      <w:r w:rsidR="00F83C79" w:rsidRPr="004931A3">
        <w:rPr>
          <w:sz w:val="24"/>
          <w:szCs w:val="24"/>
        </w:rPr>
        <w:t xml:space="preserve"> </w:t>
      </w:r>
      <w:r w:rsidRPr="004931A3">
        <w:rPr>
          <w:i/>
          <w:iCs/>
          <w:sz w:val="24"/>
          <w:szCs w:val="24"/>
        </w:rPr>
        <w:t>nobody is accountable”</w:t>
      </w:r>
      <w:r w:rsidRPr="004931A3">
        <w:rPr>
          <w:sz w:val="24"/>
          <w:szCs w:val="24"/>
        </w:rPr>
        <w:t xml:space="preserve">); poor safety-response procedures, and an </w:t>
      </w:r>
      <w:r w:rsidRPr="004931A3">
        <w:rPr>
          <w:i/>
          <w:iCs/>
          <w:sz w:val="24"/>
          <w:szCs w:val="24"/>
        </w:rPr>
        <w:t>“adversarial”</w:t>
      </w:r>
      <w:r w:rsidR="00F83C79" w:rsidRPr="004931A3">
        <w:rPr>
          <w:sz w:val="24"/>
          <w:szCs w:val="24"/>
        </w:rPr>
        <w:t xml:space="preserve"> </w:t>
      </w:r>
      <w:r w:rsidRPr="004931A3">
        <w:rPr>
          <w:sz w:val="24"/>
          <w:szCs w:val="24"/>
        </w:rPr>
        <w:t>relationship with regulators. Commentators also cited the company’s previously</w:t>
      </w:r>
      <w:r w:rsidR="00F83C79" w:rsidRPr="004931A3">
        <w:rPr>
          <w:sz w:val="24"/>
          <w:szCs w:val="24"/>
        </w:rPr>
        <w:t xml:space="preserve"> </w:t>
      </w:r>
      <w:r w:rsidRPr="004931A3">
        <w:rPr>
          <w:sz w:val="24"/>
          <w:szCs w:val="24"/>
        </w:rPr>
        <w:t>robust and widely admired corporate culture; efficient, systematic and dedicated,</w:t>
      </w:r>
      <w:r w:rsidR="00F83C79" w:rsidRPr="004931A3">
        <w:rPr>
          <w:sz w:val="24"/>
          <w:szCs w:val="24"/>
        </w:rPr>
        <w:t xml:space="preserve"> </w:t>
      </w:r>
      <w:r w:rsidRPr="004931A3">
        <w:rPr>
          <w:sz w:val="24"/>
          <w:szCs w:val="24"/>
        </w:rPr>
        <w:t xml:space="preserve">but also conservative, rigidly </w:t>
      </w:r>
      <w:r w:rsidR="009D7F1C" w:rsidRPr="004931A3">
        <w:rPr>
          <w:sz w:val="24"/>
          <w:szCs w:val="24"/>
        </w:rPr>
        <w:t>centralized</w:t>
      </w:r>
      <w:r w:rsidRPr="004931A3">
        <w:rPr>
          <w:sz w:val="24"/>
          <w:szCs w:val="24"/>
        </w:rPr>
        <w:t>, and mono-national. At the time, the</w:t>
      </w:r>
      <w:r w:rsidR="00F83C79" w:rsidRPr="004931A3">
        <w:rPr>
          <w:sz w:val="24"/>
          <w:szCs w:val="24"/>
        </w:rPr>
        <w:t xml:space="preserve"> </w:t>
      </w:r>
      <w:r w:rsidRPr="004931A3">
        <w:rPr>
          <w:sz w:val="24"/>
          <w:szCs w:val="24"/>
        </w:rPr>
        <w:t>executive board had 29 Japanese male nationals and no foreigners. Japanese</w:t>
      </w:r>
      <w:r w:rsidR="00F83C79" w:rsidRPr="004931A3">
        <w:rPr>
          <w:sz w:val="24"/>
          <w:szCs w:val="24"/>
        </w:rPr>
        <w:t xml:space="preserve"> </w:t>
      </w:r>
      <w:r w:rsidRPr="004931A3">
        <w:rPr>
          <w:sz w:val="24"/>
          <w:szCs w:val="24"/>
        </w:rPr>
        <w:t>reluctance to concede to shame, and Toyota’s prized reputation for excellence,</w:t>
      </w:r>
      <w:r w:rsidR="00F83C79" w:rsidRPr="004931A3">
        <w:rPr>
          <w:sz w:val="24"/>
          <w:szCs w:val="24"/>
        </w:rPr>
        <w:t xml:space="preserve"> </w:t>
      </w:r>
      <w:r w:rsidRPr="004931A3">
        <w:rPr>
          <w:sz w:val="24"/>
          <w:szCs w:val="24"/>
        </w:rPr>
        <w:t>may account for the firm’s hesitancy in acknowledging the legitimacy of the</w:t>
      </w:r>
      <w:r w:rsidR="00F83C79" w:rsidRPr="004931A3">
        <w:rPr>
          <w:sz w:val="24"/>
          <w:szCs w:val="24"/>
        </w:rPr>
        <w:t xml:space="preserve"> </w:t>
      </w:r>
      <w:r w:rsidRPr="004931A3">
        <w:rPr>
          <w:sz w:val="24"/>
          <w:szCs w:val="24"/>
        </w:rPr>
        <w:t xml:space="preserve">emerging crisis. The company’s hierarchical and </w:t>
      </w:r>
      <w:r w:rsidR="00F83C79" w:rsidRPr="004931A3">
        <w:rPr>
          <w:sz w:val="24"/>
          <w:szCs w:val="24"/>
        </w:rPr>
        <w:t>centralized</w:t>
      </w:r>
      <w:r w:rsidRPr="004931A3">
        <w:rPr>
          <w:sz w:val="24"/>
          <w:szCs w:val="24"/>
        </w:rPr>
        <w:t xml:space="preserve"> structure matched</w:t>
      </w:r>
      <w:r w:rsidR="00F83C79" w:rsidRPr="004931A3">
        <w:rPr>
          <w:sz w:val="24"/>
          <w:szCs w:val="24"/>
        </w:rPr>
        <w:t xml:space="preserve"> </w:t>
      </w:r>
      <w:r w:rsidRPr="004931A3">
        <w:rPr>
          <w:sz w:val="24"/>
          <w:szCs w:val="24"/>
        </w:rPr>
        <w:t>this culture, limiting the speed and accuracy of information flow, stifling the</w:t>
      </w:r>
      <w:r w:rsidR="00F83C79" w:rsidRPr="004931A3">
        <w:rPr>
          <w:sz w:val="24"/>
          <w:szCs w:val="24"/>
        </w:rPr>
        <w:t xml:space="preserve"> </w:t>
      </w:r>
      <w:r w:rsidRPr="004931A3">
        <w:rPr>
          <w:sz w:val="24"/>
          <w:szCs w:val="24"/>
        </w:rPr>
        <w:t>agility of the corporation’s response. Even its vaunted lean production</w:t>
      </w:r>
      <w:r w:rsidR="00F83C79" w:rsidRPr="004931A3">
        <w:rPr>
          <w:sz w:val="24"/>
          <w:szCs w:val="24"/>
        </w:rPr>
        <w:t xml:space="preserve"> </w:t>
      </w:r>
      <w:r w:rsidRPr="004931A3">
        <w:rPr>
          <w:sz w:val="24"/>
          <w:szCs w:val="24"/>
        </w:rPr>
        <w:t>techniques came in for criticism, with junior employees reportedly fearful of</w:t>
      </w:r>
      <w:r w:rsidR="00F83C79" w:rsidRPr="004931A3">
        <w:rPr>
          <w:sz w:val="24"/>
          <w:szCs w:val="24"/>
        </w:rPr>
        <w:t xml:space="preserve"> </w:t>
      </w:r>
      <w:r w:rsidRPr="004931A3">
        <w:rPr>
          <w:sz w:val="24"/>
          <w:szCs w:val="24"/>
        </w:rPr>
        <w:t>raising concerns.</w:t>
      </w:r>
    </w:p>
    <w:p w:rsidR="00C92CF4" w:rsidRPr="004931A3" w:rsidRDefault="00C92CF4" w:rsidP="00C92CF4">
      <w:pPr>
        <w:rPr>
          <w:b/>
          <w:sz w:val="24"/>
          <w:szCs w:val="24"/>
        </w:rPr>
      </w:pPr>
      <w:r w:rsidRPr="004931A3">
        <w:rPr>
          <w:b/>
          <w:sz w:val="24"/>
          <w:szCs w:val="24"/>
        </w:rPr>
        <w:t>Performing interventions</w:t>
      </w:r>
    </w:p>
    <w:p w:rsidR="00C92CF4" w:rsidRPr="004931A3" w:rsidRDefault="00C92CF4" w:rsidP="00C92CF4">
      <w:pPr>
        <w:rPr>
          <w:sz w:val="24"/>
          <w:szCs w:val="24"/>
        </w:rPr>
      </w:pPr>
      <w:r w:rsidRPr="004931A3">
        <w:rPr>
          <w:sz w:val="24"/>
          <w:szCs w:val="24"/>
        </w:rPr>
        <w:t>The diagnosis stage didn’t finish fully until March 2010, but Toyota’s reforming</w:t>
      </w:r>
      <w:r w:rsidR="00F83C79" w:rsidRPr="004931A3">
        <w:rPr>
          <w:sz w:val="24"/>
          <w:szCs w:val="24"/>
        </w:rPr>
        <w:t xml:space="preserve"> </w:t>
      </w:r>
      <w:r w:rsidRPr="004931A3">
        <w:rPr>
          <w:sz w:val="24"/>
          <w:szCs w:val="24"/>
        </w:rPr>
        <w:t>interventions began during September 2009 with the floor mat safety warning</w:t>
      </w:r>
      <w:r w:rsidR="00F83C79" w:rsidRPr="004931A3">
        <w:rPr>
          <w:sz w:val="24"/>
          <w:szCs w:val="24"/>
        </w:rPr>
        <w:t xml:space="preserve"> </w:t>
      </w:r>
      <w:r w:rsidRPr="004931A3">
        <w:rPr>
          <w:sz w:val="24"/>
          <w:szCs w:val="24"/>
        </w:rPr>
        <w:t>and the belated recall of 3.8 million vehicles. Their recall problems persisted</w:t>
      </w:r>
      <w:r w:rsidR="00F83C79" w:rsidRPr="004931A3">
        <w:rPr>
          <w:sz w:val="24"/>
          <w:szCs w:val="24"/>
        </w:rPr>
        <w:t xml:space="preserve"> </w:t>
      </w:r>
      <w:r w:rsidRPr="004931A3">
        <w:rPr>
          <w:sz w:val="24"/>
          <w:szCs w:val="24"/>
        </w:rPr>
        <w:t>throughout 2010, with a further 1.66</w:t>
      </w:r>
      <w:r w:rsidR="009D7F1C" w:rsidRPr="004931A3">
        <w:rPr>
          <w:sz w:val="24"/>
          <w:szCs w:val="24"/>
        </w:rPr>
        <w:t xml:space="preserve"> </w:t>
      </w:r>
      <w:r w:rsidRPr="004931A3">
        <w:rPr>
          <w:sz w:val="24"/>
          <w:szCs w:val="24"/>
        </w:rPr>
        <w:t>million vehicles recalled over other, new</w:t>
      </w:r>
      <w:r w:rsidR="00F83C79" w:rsidRPr="004931A3">
        <w:rPr>
          <w:sz w:val="24"/>
          <w:szCs w:val="24"/>
        </w:rPr>
        <w:t xml:space="preserve"> </w:t>
      </w:r>
      <w:r w:rsidRPr="004931A3">
        <w:rPr>
          <w:sz w:val="24"/>
          <w:szCs w:val="24"/>
        </w:rPr>
        <w:t>problems. Many recalls were voluntary, and timely to prevent future accidents,</w:t>
      </w:r>
      <w:r w:rsidR="00F83C79" w:rsidRPr="004931A3">
        <w:rPr>
          <w:sz w:val="24"/>
          <w:szCs w:val="24"/>
        </w:rPr>
        <w:t xml:space="preserve"> </w:t>
      </w:r>
      <w:r w:rsidRPr="004931A3">
        <w:rPr>
          <w:sz w:val="24"/>
          <w:szCs w:val="24"/>
        </w:rPr>
        <w:t>and Toyota was doubtless trying to demonstrate its ability in tackling latent risks,</w:t>
      </w:r>
      <w:r w:rsidR="00F83C79" w:rsidRPr="004931A3">
        <w:rPr>
          <w:sz w:val="24"/>
          <w:szCs w:val="24"/>
        </w:rPr>
        <w:t xml:space="preserve"> </w:t>
      </w:r>
      <w:r w:rsidRPr="004931A3">
        <w:rPr>
          <w:sz w:val="24"/>
          <w:szCs w:val="24"/>
        </w:rPr>
        <w:t xml:space="preserve">its integrity in disclosing the possible lapses, and its benevolence in </w:t>
      </w:r>
      <w:r w:rsidR="00F83C79" w:rsidRPr="004931A3">
        <w:rPr>
          <w:sz w:val="24"/>
          <w:szCs w:val="24"/>
        </w:rPr>
        <w:t xml:space="preserve">prioritizing </w:t>
      </w:r>
      <w:r w:rsidRPr="004931A3">
        <w:rPr>
          <w:sz w:val="24"/>
          <w:szCs w:val="24"/>
        </w:rPr>
        <w:t>customer safety. However, the confusion from so many recalls seemed to alarm</w:t>
      </w:r>
      <w:r w:rsidR="00F83C79" w:rsidRPr="004931A3">
        <w:rPr>
          <w:sz w:val="24"/>
          <w:szCs w:val="24"/>
        </w:rPr>
        <w:t xml:space="preserve"> </w:t>
      </w:r>
      <w:r w:rsidRPr="004931A3">
        <w:rPr>
          <w:sz w:val="24"/>
          <w:szCs w:val="24"/>
        </w:rPr>
        <w:t>existing and prospective customers. The firm’s poor immediate response had</w:t>
      </w:r>
      <w:r w:rsidR="00F83C79" w:rsidRPr="004931A3">
        <w:rPr>
          <w:sz w:val="24"/>
          <w:szCs w:val="24"/>
        </w:rPr>
        <w:t xml:space="preserve"> </w:t>
      </w:r>
      <w:r w:rsidRPr="004931A3">
        <w:rPr>
          <w:sz w:val="24"/>
          <w:szCs w:val="24"/>
        </w:rPr>
        <w:t>done huge damage to its credibility, and set the tone for the story (seized upon</w:t>
      </w:r>
      <w:r w:rsidR="00F83C79" w:rsidRPr="004931A3">
        <w:rPr>
          <w:sz w:val="24"/>
          <w:szCs w:val="24"/>
        </w:rPr>
        <w:t xml:space="preserve"> </w:t>
      </w:r>
      <w:r w:rsidRPr="004931A3">
        <w:rPr>
          <w:sz w:val="24"/>
          <w:szCs w:val="24"/>
        </w:rPr>
        <w:t>by the American media).</w:t>
      </w:r>
    </w:p>
    <w:p w:rsidR="00C92CF4" w:rsidRPr="004931A3" w:rsidRDefault="00C92CF4" w:rsidP="00C92CF4">
      <w:pPr>
        <w:rPr>
          <w:sz w:val="24"/>
          <w:szCs w:val="24"/>
        </w:rPr>
      </w:pPr>
      <w:r w:rsidRPr="004931A3">
        <w:rPr>
          <w:sz w:val="24"/>
          <w:szCs w:val="24"/>
        </w:rPr>
        <w:t>The first apology came in early October 2009, when Akio Toyoda expressed his</w:t>
      </w:r>
      <w:r w:rsidR="00F83C79" w:rsidRPr="004931A3">
        <w:rPr>
          <w:sz w:val="24"/>
          <w:szCs w:val="24"/>
        </w:rPr>
        <w:t xml:space="preserve"> </w:t>
      </w:r>
      <w:r w:rsidRPr="004931A3">
        <w:rPr>
          <w:sz w:val="24"/>
          <w:szCs w:val="24"/>
        </w:rPr>
        <w:t>sincere grief regarding the San Diego crash:</w:t>
      </w:r>
    </w:p>
    <w:p w:rsidR="00C92CF4" w:rsidRPr="004931A3" w:rsidRDefault="00C92CF4" w:rsidP="00C92CF4">
      <w:pPr>
        <w:rPr>
          <w:i/>
          <w:iCs/>
          <w:sz w:val="24"/>
          <w:szCs w:val="24"/>
        </w:rPr>
      </w:pPr>
      <w:r w:rsidRPr="004931A3">
        <w:rPr>
          <w:i/>
          <w:iCs/>
          <w:sz w:val="24"/>
          <w:szCs w:val="24"/>
        </w:rPr>
        <w:t>“Four precious lives have been lost. I offer my deepest condolences…</w:t>
      </w:r>
      <w:r w:rsidR="00F83C79" w:rsidRPr="004931A3">
        <w:rPr>
          <w:i/>
          <w:iCs/>
          <w:sz w:val="24"/>
          <w:szCs w:val="24"/>
        </w:rPr>
        <w:t xml:space="preserve"> </w:t>
      </w:r>
      <w:r w:rsidRPr="004931A3">
        <w:rPr>
          <w:i/>
          <w:iCs/>
          <w:sz w:val="24"/>
          <w:szCs w:val="24"/>
        </w:rPr>
        <w:t>Customers bought our cars because they thought they were the safest. But now</w:t>
      </w:r>
      <w:r w:rsidR="00F83C79" w:rsidRPr="004931A3">
        <w:rPr>
          <w:i/>
          <w:iCs/>
          <w:sz w:val="24"/>
          <w:szCs w:val="24"/>
        </w:rPr>
        <w:t xml:space="preserve"> </w:t>
      </w:r>
      <w:r w:rsidRPr="004931A3">
        <w:rPr>
          <w:i/>
          <w:iCs/>
          <w:sz w:val="24"/>
          <w:szCs w:val="24"/>
        </w:rPr>
        <w:t xml:space="preserve">we have given them cause for grave concern. I regret and </w:t>
      </w:r>
      <w:r w:rsidR="00F83C79" w:rsidRPr="004931A3">
        <w:rPr>
          <w:i/>
          <w:iCs/>
          <w:sz w:val="24"/>
          <w:szCs w:val="24"/>
        </w:rPr>
        <w:t>apologize</w:t>
      </w:r>
      <w:r w:rsidRPr="004931A3">
        <w:rPr>
          <w:i/>
          <w:iCs/>
          <w:sz w:val="24"/>
          <w:szCs w:val="24"/>
        </w:rPr>
        <w:t xml:space="preserve"> for this</w:t>
      </w:r>
      <w:r w:rsidR="00F83C79" w:rsidRPr="004931A3">
        <w:rPr>
          <w:i/>
          <w:iCs/>
          <w:sz w:val="24"/>
          <w:szCs w:val="24"/>
        </w:rPr>
        <w:t xml:space="preserve"> </w:t>
      </w:r>
      <w:r w:rsidRPr="004931A3">
        <w:rPr>
          <w:i/>
          <w:iCs/>
          <w:sz w:val="24"/>
          <w:szCs w:val="24"/>
        </w:rPr>
        <w:t>development. I cannot begin to express my remorse”.</w:t>
      </w:r>
    </w:p>
    <w:p w:rsidR="00C92CF4" w:rsidRPr="004931A3" w:rsidRDefault="00C92CF4" w:rsidP="00C92CF4">
      <w:pPr>
        <w:rPr>
          <w:sz w:val="24"/>
          <w:szCs w:val="24"/>
        </w:rPr>
      </w:pPr>
      <w:r w:rsidRPr="004931A3">
        <w:rPr>
          <w:sz w:val="24"/>
          <w:szCs w:val="24"/>
        </w:rPr>
        <w:lastRenderedPageBreak/>
        <w:t xml:space="preserve">Interestingly, a Professor of Japanese Studies, Ulrike </w:t>
      </w:r>
      <w:proofErr w:type="spellStart"/>
      <w:r w:rsidRPr="004931A3">
        <w:rPr>
          <w:sz w:val="24"/>
          <w:szCs w:val="24"/>
        </w:rPr>
        <w:t>Schaede</w:t>
      </w:r>
      <w:proofErr w:type="spellEnd"/>
      <w:r w:rsidRPr="004931A3">
        <w:rPr>
          <w:sz w:val="24"/>
          <w:szCs w:val="24"/>
        </w:rPr>
        <w:t>, argued that</w:t>
      </w:r>
      <w:r w:rsidR="00F83C79" w:rsidRPr="004931A3">
        <w:rPr>
          <w:sz w:val="24"/>
          <w:szCs w:val="24"/>
        </w:rPr>
        <w:t xml:space="preserve"> </w:t>
      </w:r>
      <w:r w:rsidRPr="004931A3">
        <w:rPr>
          <w:sz w:val="24"/>
          <w:szCs w:val="24"/>
        </w:rPr>
        <w:t xml:space="preserve">these difficult public apologies </w:t>
      </w:r>
      <w:r w:rsidRPr="004931A3">
        <w:rPr>
          <w:i/>
          <w:iCs/>
          <w:sz w:val="24"/>
          <w:szCs w:val="24"/>
        </w:rPr>
        <w:t>“were meant to send a message to company</w:t>
      </w:r>
      <w:r w:rsidR="00F83C79" w:rsidRPr="004931A3">
        <w:rPr>
          <w:sz w:val="24"/>
          <w:szCs w:val="24"/>
        </w:rPr>
        <w:t xml:space="preserve"> </w:t>
      </w:r>
      <w:r w:rsidRPr="004931A3">
        <w:rPr>
          <w:i/>
          <w:iCs/>
          <w:sz w:val="24"/>
          <w:szCs w:val="24"/>
        </w:rPr>
        <w:t xml:space="preserve">employees and car buyers” </w:t>
      </w:r>
      <w:r w:rsidRPr="004931A3">
        <w:rPr>
          <w:sz w:val="24"/>
          <w:szCs w:val="24"/>
        </w:rPr>
        <w:t>that the compan</w:t>
      </w:r>
      <w:r w:rsidR="00F83C79" w:rsidRPr="004931A3">
        <w:rPr>
          <w:sz w:val="24"/>
          <w:szCs w:val="24"/>
        </w:rPr>
        <w:t>y was planning a new direction (</w:t>
      </w:r>
      <w:r w:rsidRPr="004931A3">
        <w:rPr>
          <w:sz w:val="24"/>
          <w:szCs w:val="24"/>
        </w:rPr>
        <w:t>our</w:t>
      </w:r>
      <w:r w:rsidR="00F83C79" w:rsidRPr="004931A3">
        <w:rPr>
          <w:sz w:val="24"/>
          <w:szCs w:val="24"/>
        </w:rPr>
        <w:t xml:space="preserve"> </w:t>
      </w:r>
      <w:r w:rsidRPr="004931A3">
        <w:rPr>
          <w:sz w:val="24"/>
          <w:szCs w:val="24"/>
        </w:rPr>
        <w:t>emphasis added to indicate the trust repair targets in the statement).</w:t>
      </w:r>
    </w:p>
    <w:p w:rsidR="00C92CF4" w:rsidRPr="004931A3" w:rsidRDefault="00C92CF4" w:rsidP="00C92CF4">
      <w:pPr>
        <w:rPr>
          <w:sz w:val="24"/>
          <w:szCs w:val="24"/>
        </w:rPr>
      </w:pPr>
      <w:r w:rsidRPr="004931A3">
        <w:rPr>
          <w:sz w:val="24"/>
          <w:szCs w:val="24"/>
        </w:rPr>
        <w:t>Akio Toyoda’s op-ed piece in the Wall Street Journal wrote of his commitment to</w:t>
      </w:r>
      <w:r w:rsidR="00F83C79" w:rsidRPr="004931A3">
        <w:rPr>
          <w:sz w:val="24"/>
          <w:szCs w:val="24"/>
        </w:rPr>
        <w:t xml:space="preserve"> </w:t>
      </w:r>
      <w:r w:rsidRPr="004931A3">
        <w:rPr>
          <w:sz w:val="24"/>
          <w:szCs w:val="24"/>
        </w:rPr>
        <w:t>customer safety – his name is on the cars after all – and acknowledged the</w:t>
      </w:r>
      <w:r w:rsidR="00F83C79" w:rsidRPr="004931A3">
        <w:rPr>
          <w:sz w:val="24"/>
          <w:szCs w:val="24"/>
        </w:rPr>
        <w:t xml:space="preserve"> </w:t>
      </w:r>
      <w:r w:rsidRPr="004931A3">
        <w:rPr>
          <w:sz w:val="24"/>
          <w:szCs w:val="24"/>
        </w:rPr>
        <w:t>company’s failings (mainly a preoccupation with technical responses to</w:t>
      </w:r>
      <w:r w:rsidR="00F83C79" w:rsidRPr="004931A3">
        <w:rPr>
          <w:sz w:val="24"/>
          <w:szCs w:val="24"/>
        </w:rPr>
        <w:t xml:space="preserve"> </w:t>
      </w:r>
      <w:r w:rsidRPr="004931A3">
        <w:rPr>
          <w:sz w:val="24"/>
          <w:szCs w:val="24"/>
        </w:rPr>
        <w:t>tragedies), and pointed to its recall response and internal and external audits of</w:t>
      </w:r>
      <w:r w:rsidR="00F83C79" w:rsidRPr="004931A3">
        <w:rPr>
          <w:sz w:val="24"/>
          <w:szCs w:val="24"/>
        </w:rPr>
        <w:t xml:space="preserve"> </w:t>
      </w:r>
      <w:r w:rsidRPr="004931A3">
        <w:rPr>
          <w:sz w:val="24"/>
          <w:szCs w:val="24"/>
        </w:rPr>
        <w:t>their vehicles’ safety features. A torrent of similar apologies followed,</w:t>
      </w:r>
      <w:r w:rsidR="00F83C79" w:rsidRPr="004931A3">
        <w:rPr>
          <w:sz w:val="24"/>
          <w:szCs w:val="24"/>
        </w:rPr>
        <w:t xml:space="preserve"> </w:t>
      </w:r>
      <w:r w:rsidRPr="004931A3">
        <w:rPr>
          <w:sz w:val="24"/>
          <w:szCs w:val="24"/>
        </w:rPr>
        <w:t xml:space="preserve">expressing </w:t>
      </w:r>
      <w:r w:rsidRPr="004931A3">
        <w:rPr>
          <w:i/>
          <w:iCs/>
          <w:sz w:val="24"/>
          <w:szCs w:val="24"/>
        </w:rPr>
        <w:t xml:space="preserve">“sincere regrets” </w:t>
      </w:r>
      <w:r w:rsidRPr="004931A3">
        <w:rPr>
          <w:sz w:val="24"/>
          <w:szCs w:val="24"/>
        </w:rPr>
        <w:t xml:space="preserve">and commitments to make </w:t>
      </w:r>
      <w:r w:rsidRPr="004931A3">
        <w:rPr>
          <w:i/>
          <w:iCs/>
          <w:sz w:val="24"/>
          <w:szCs w:val="24"/>
        </w:rPr>
        <w:t>“fundamental changes</w:t>
      </w:r>
      <w:r w:rsidR="00F83C79" w:rsidRPr="004931A3">
        <w:rPr>
          <w:sz w:val="24"/>
          <w:szCs w:val="24"/>
        </w:rPr>
        <w:t xml:space="preserve"> </w:t>
      </w:r>
      <w:r w:rsidRPr="004931A3">
        <w:rPr>
          <w:i/>
          <w:iCs/>
          <w:sz w:val="24"/>
          <w:szCs w:val="24"/>
        </w:rPr>
        <w:t>in the way the company operates in order to ensure that Toyota sets an even</w:t>
      </w:r>
      <w:r w:rsidR="00F83C79" w:rsidRPr="004931A3">
        <w:rPr>
          <w:sz w:val="24"/>
          <w:szCs w:val="24"/>
        </w:rPr>
        <w:t xml:space="preserve"> </w:t>
      </w:r>
      <w:r w:rsidRPr="004931A3">
        <w:rPr>
          <w:i/>
          <w:iCs/>
          <w:sz w:val="24"/>
          <w:szCs w:val="24"/>
        </w:rPr>
        <w:t>higher standard for vehicle safety and reliability, responsiveness to customers</w:t>
      </w:r>
      <w:r w:rsidR="00F83C79" w:rsidRPr="004931A3">
        <w:rPr>
          <w:sz w:val="24"/>
          <w:szCs w:val="24"/>
        </w:rPr>
        <w:t xml:space="preserve"> </w:t>
      </w:r>
      <w:r w:rsidRPr="004931A3">
        <w:rPr>
          <w:i/>
          <w:iCs/>
          <w:sz w:val="24"/>
          <w:szCs w:val="24"/>
        </w:rPr>
        <w:t xml:space="preserve">and transparency with regulators” </w:t>
      </w:r>
      <w:r w:rsidRPr="004931A3">
        <w:rPr>
          <w:sz w:val="24"/>
          <w:szCs w:val="24"/>
        </w:rPr>
        <w:t xml:space="preserve">to </w:t>
      </w:r>
      <w:r w:rsidRPr="004931A3">
        <w:rPr>
          <w:i/>
          <w:iCs/>
          <w:sz w:val="24"/>
          <w:szCs w:val="24"/>
        </w:rPr>
        <w:t xml:space="preserve">“restore the trust” </w:t>
      </w:r>
      <w:r w:rsidRPr="004931A3">
        <w:rPr>
          <w:sz w:val="24"/>
          <w:szCs w:val="24"/>
        </w:rPr>
        <w:t>of its customers. The</w:t>
      </w:r>
      <w:r w:rsidR="00F83C79" w:rsidRPr="004931A3">
        <w:rPr>
          <w:sz w:val="24"/>
          <w:szCs w:val="24"/>
        </w:rPr>
        <w:t xml:space="preserve"> </w:t>
      </w:r>
      <w:r w:rsidRPr="004931A3">
        <w:rPr>
          <w:sz w:val="24"/>
          <w:szCs w:val="24"/>
        </w:rPr>
        <w:t>apologies were well received in the media, for the most part. That month, Akio</w:t>
      </w:r>
      <w:r w:rsidR="00F83C79" w:rsidRPr="004931A3">
        <w:rPr>
          <w:sz w:val="24"/>
          <w:szCs w:val="24"/>
        </w:rPr>
        <w:t xml:space="preserve"> </w:t>
      </w:r>
      <w:r w:rsidRPr="004931A3">
        <w:rPr>
          <w:sz w:val="24"/>
          <w:szCs w:val="24"/>
        </w:rPr>
        <w:t xml:space="preserve">Toyoda travelled to Washington to face Congress, and </w:t>
      </w:r>
      <w:r w:rsidR="00F83C79" w:rsidRPr="004931A3">
        <w:rPr>
          <w:sz w:val="24"/>
          <w:szCs w:val="24"/>
        </w:rPr>
        <w:t>apologized</w:t>
      </w:r>
      <w:r w:rsidRPr="004931A3">
        <w:rPr>
          <w:sz w:val="24"/>
          <w:szCs w:val="24"/>
        </w:rPr>
        <w:t xml:space="preserve"> again in</w:t>
      </w:r>
      <w:r w:rsidR="00F83C79" w:rsidRPr="004931A3">
        <w:rPr>
          <w:sz w:val="24"/>
          <w:szCs w:val="24"/>
        </w:rPr>
        <w:t xml:space="preserve"> </w:t>
      </w:r>
      <w:r w:rsidRPr="004931A3">
        <w:rPr>
          <w:sz w:val="24"/>
          <w:szCs w:val="24"/>
        </w:rPr>
        <w:t>person – although he insisted he had not been aware of the problems until late</w:t>
      </w:r>
      <w:r w:rsidR="00F83C79" w:rsidRPr="004931A3">
        <w:rPr>
          <w:sz w:val="24"/>
          <w:szCs w:val="24"/>
        </w:rPr>
        <w:t xml:space="preserve"> </w:t>
      </w:r>
      <w:r w:rsidRPr="004931A3">
        <w:rPr>
          <w:sz w:val="24"/>
          <w:szCs w:val="24"/>
        </w:rPr>
        <w:t>2009, several months after the high-profile San Diego fatalities.</w:t>
      </w:r>
      <w:r w:rsidR="00F83C79" w:rsidRPr="004931A3">
        <w:rPr>
          <w:sz w:val="24"/>
          <w:szCs w:val="24"/>
        </w:rPr>
        <w:t xml:space="preserve"> </w:t>
      </w:r>
      <w:r w:rsidRPr="004931A3">
        <w:rPr>
          <w:sz w:val="24"/>
          <w:szCs w:val="24"/>
        </w:rPr>
        <w:t>In terms of trying to reform Toyota, we found reference to the following key</w:t>
      </w:r>
      <w:r w:rsidR="00F83C79" w:rsidRPr="004931A3">
        <w:rPr>
          <w:sz w:val="24"/>
          <w:szCs w:val="24"/>
        </w:rPr>
        <w:t xml:space="preserve"> </w:t>
      </w:r>
      <w:r w:rsidRPr="004931A3">
        <w:rPr>
          <w:sz w:val="24"/>
          <w:szCs w:val="24"/>
        </w:rPr>
        <w:t>moves:</w:t>
      </w:r>
    </w:p>
    <w:p w:rsidR="00C92CF4" w:rsidRPr="004931A3" w:rsidRDefault="00C92CF4" w:rsidP="00C92CF4">
      <w:pPr>
        <w:rPr>
          <w:sz w:val="24"/>
          <w:szCs w:val="24"/>
        </w:rPr>
      </w:pPr>
      <w:r w:rsidRPr="004931A3">
        <w:rPr>
          <w:sz w:val="24"/>
          <w:szCs w:val="24"/>
        </w:rPr>
        <w:t>• A declared reversion to the “basics” of the ‘Toyota way’.</w:t>
      </w:r>
    </w:p>
    <w:p w:rsidR="00C92CF4" w:rsidRPr="004931A3" w:rsidRDefault="00C92CF4" w:rsidP="00C92CF4">
      <w:pPr>
        <w:rPr>
          <w:sz w:val="24"/>
          <w:szCs w:val="24"/>
        </w:rPr>
      </w:pPr>
      <w:r w:rsidRPr="004931A3">
        <w:rPr>
          <w:sz w:val="24"/>
          <w:szCs w:val="24"/>
        </w:rPr>
        <w:t>• A new safety system, combining five accident-avoidance technologies –</w:t>
      </w:r>
      <w:r w:rsidR="00F83C79" w:rsidRPr="004931A3">
        <w:rPr>
          <w:sz w:val="24"/>
          <w:szCs w:val="24"/>
        </w:rPr>
        <w:t xml:space="preserve"> </w:t>
      </w:r>
      <w:r w:rsidRPr="004931A3">
        <w:rPr>
          <w:sz w:val="24"/>
          <w:szCs w:val="24"/>
        </w:rPr>
        <w:t>although other automakers have offered these safety features for years.</w:t>
      </w:r>
    </w:p>
    <w:p w:rsidR="009D7F1C" w:rsidRPr="004931A3" w:rsidRDefault="00C92CF4" w:rsidP="009D7F1C">
      <w:pPr>
        <w:rPr>
          <w:sz w:val="24"/>
          <w:szCs w:val="24"/>
        </w:rPr>
      </w:pPr>
      <w:r w:rsidRPr="004931A3">
        <w:rPr>
          <w:sz w:val="24"/>
          <w:szCs w:val="24"/>
        </w:rPr>
        <w:t>• A major restructuring, including a reduction in Directors from 27 to 11, and the</w:t>
      </w:r>
      <w:r w:rsidR="00F83C79" w:rsidRPr="004931A3">
        <w:rPr>
          <w:sz w:val="24"/>
          <w:szCs w:val="24"/>
        </w:rPr>
        <w:t xml:space="preserve"> </w:t>
      </w:r>
      <w:r w:rsidRPr="004931A3">
        <w:rPr>
          <w:sz w:val="24"/>
          <w:szCs w:val="24"/>
        </w:rPr>
        <w:t>re-</w:t>
      </w:r>
      <w:r w:rsidR="00F83C79" w:rsidRPr="004931A3">
        <w:rPr>
          <w:sz w:val="24"/>
          <w:szCs w:val="24"/>
        </w:rPr>
        <w:t>organization</w:t>
      </w:r>
      <w:r w:rsidRPr="004931A3">
        <w:rPr>
          <w:sz w:val="24"/>
          <w:szCs w:val="24"/>
        </w:rPr>
        <w:t xml:space="preserve"> of the departments charged with Corporate Planning and</w:t>
      </w:r>
      <w:r w:rsidR="00F83C79" w:rsidRPr="004931A3">
        <w:rPr>
          <w:sz w:val="24"/>
          <w:szCs w:val="24"/>
        </w:rPr>
        <w:t xml:space="preserve"> </w:t>
      </w:r>
      <w:r w:rsidRPr="004931A3">
        <w:rPr>
          <w:sz w:val="24"/>
          <w:szCs w:val="24"/>
        </w:rPr>
        <w:t>Corporate Social Responsibility to quicken crisis responses.</w:t>
      </w:r>
      <w:r w:rsidR="009D7F1C" w:rsidRPr="004931A3">
        <w:rPr>
          <w:sz w:val="24"/>
          <w:szCs w:val="24"/>
        </w:rPr>
        <w:t xml:space="preserve"> </w:t>
      </w:r>
    </w:p>
    <w:p w:rsidR="00C92CF4" w:rsidRPr="004931A3" w:rsidRDefault="00C92CF4" w:rsidP="009D7F1C">
      <w:pPr>
        <w:rPr>
          <w:sz w:val="24"/>
          <w:szCs w:val="24"/>
        </w:rPr>
      </w:pPr>
      <w:r w:rsidRPr="004931A3">
        <w:rPr>
          <w:sz w:val="24"/>
          <w:szCs w:val="24"/>
        </w:rPr>
        <w:t>A new 50-strong global quality taskforce, based regionally, and led by the</w:t>
      </w:r>
      <w:r w:rsidR="00F83C79" w:rsidRPr="004931A3">
        <w:rPr>
          <w:sz w:val="24"/>
          <w:szCs w:val="24"/>
        </w:rPr>
        <w:t xml:space="preserve"> </w:t>
      </w:r>
      <w:r w:rsidRPr="004931A3">
        <w:rPr>
          <w:sz w:val="24"/>
          <w:szCs w:val="24"/>
        </w:rPr>
        <w:t>company President, to improve quality, increase communication, improve</w:t>
      </w:r>
      <w:r w:rsidR="00F83C79" w:rsidRPr="004931A3">
        <w:rPr>
          <w:sz w:val="24"/>
          <w:szCs w:val="24"/>
        </w:rPr>
        <w:t xml:space="preserve"> </w:t>
      </w:r>
      <w:r w:rsidRPr="004931A3">
        <w:rPr>
          <w:sz w:val="24"/>
          <w:szCs w:val="24"/>
        </w:rPr>
        <w:t>regional response and autonomy, and seek support from outside experts.</w:t>
      </w:r>
    </w:p>
    <w:p w:rsidR="00C92CF4" w:rsidRPr="004931A3" w:rsidRDefault="00C92CF4" w:rsidP="00C92CF4">
      <w:pPr>
        <w:rPr>
          <w:sz w:val="24"/>
          <w:szCs w:val="24"/>
        </w:rPr>
      </w:pPr>
      <w:r w:rsidRPr="004931A3">
        <w:rPr>
          <w:sz w:val="24"/>
          <w:szCs w:val="24"/>
        </w:rPr>
        <w:t>• Two quality advisory panels consisting of outside experts to evaluate Toyota's</w:t>
      </w:r>
      <w:r w:rsidR="00F83C79" w:rsidRPr="004931A3">
        <w:rPr>
          <w:sz w:val="24"/>
          <w:szCs w:val="24"/>
        </w:rPr>
        <w:t xml:space="preserve"> </w:t>
      </w:r>
      <w:r w:rsidRPr="004931A3">
        <w:rPr>
          <w:sz w:val="24"/>
          <w:szCs w:val="24"/>
        </w:rPr>
        <w:t>safety and quality control processes, in 20 dedicated facilities worldwide</w:t>
      </w:r>
      <w:r w:rsidR="00F83C79" w:rsidRPr="004931A3">
        <w:rPr>
          <w:sz w:val="24"/>
          <w:szCs w:val="24"/>
        </w:rPr>
        <w:t xml:space="preserve"> </w:t>
      </w:r>
      <w:r w:rsidRPr="004931A3">
        <w:rPr>
          <w:sz w:val="24"/>
          <w:szCs w:val="24"/>
        </w:rPr>
        <w:t>(although one was criticized for being a paid consultant for the company), and</w:t>
      </w:r>
      <w:r w:rsidR="00F83C79" w:rsidRPr="004931A3">
        <w:rPr>
          <w:sz w:val="24"/>
          <w:szCs w:val="24"/>
        </w:rPr>
        <w:t xml:space="preserve"> </w:t>
      </w:r>
      <w:r w:rsidRPr="004931A3">
        <w:rPr>
          <w:sz w:val="24"/>
          <w:szCs w:val="24"/>
        </w:rPr>
        <w:t>the appointment of a global Chief Safety Officer.</w:t>
      </w:r>
    </w:p>
    <w:p w:rsidR="00C92CF4" w:rsidRPr="004931A3" w:rsidRDefault="00C92CF4" w:rsidP="00C92CF4">
      <w:pPr>
        <w:rPr>
          <w:sz w:val="24"/>
          <w:szCs w:val="24"/>
        </w:rPr>
      </w:pPr>
      <w:r w:rsidRPr="004931A3">
        <w:rPr>
          <w:sz w:val="24"/>
          <w:szCs w:val="24"/>
        </w:rPr>
        <w:t>• In September 2010, the company settled out of court with the family of the</w:t>
      </w:r>
      <w:r w:rsidR="00F83C79" w:rsidRPr="004931A3">
        <w:rPr>
          <w:sz w:val="24"/>
          <w:szCs w:val="24"/>
        </w:rPr>
        <w:t xml:space="preserve"> S</w:t>
      </w:r>
      <w:r w:rsidRPr="004931A3">
        <w:rPr>
          <w:sz w:val="24"/>
          <w:szCs w:val="24"/>
        </w:rPr>
        <w:t>an Diego victims (corporate ‘penance’).</w:t>
      </w:r>
    </w:p>
    <w:p w:rsidR="00C92CF4" w:rsidRPr="004931A3" w:rsidRDefault="00C92CF4" w:rsidP="00C92CF4">
      <w:pPr>
        <w:rPr>
          <w:sz w:val="24"/>
          <w:szCs w:val="24"/>
        </w:rPr>
      </w:pPr>
      <w:r w:rsidRPr="004931A3">
        <w:rPr>
          <w:sz w:val="24"/>
          <w:szCs w:val="24"/>
        </w:rPr>
        <w:t>• Top management’s pay was docked 10% to help “</w:t>
      </w:r>
      <w:r w:rsidRPr="004931A3">
        <w:rPr>
          <w:i/>
          <w:iCs/>
          <w:sz w:val="24"/>
          <w:szCs w:val="24"/>
        </w:rPr>
        <w:t>atone</w:t>
      </w:r>
      <w:r w:rsidRPr="004931A3">
        <w:rPr>
          <w:sz w:val="24"/>
          <w:szCs w:val="24"/>
        </w:rPr>
        <w:t>” for the recall</w:t>
      </w:r>
      <w:r w:rsidR="00F83C79" w:rsidRPr="004931A3">
        <w:rPr>
          <w:sz w:val="24"/>
          <w:szCs w:val="24"/>
        </w:rPr>
        <w:t xml:space="preserve"> </w:t>
      </w:r>
      <w:r w:rsidRPr="004931A3">
        <w:rPr>
          <w:sz w:val="24"/>
          <w:szCs w:val="24"/>
        </w:rPr>
        <w:t>problems, and several Executives forfeited their bonuses for two years</w:t>
      </w:r>
      <w:r w:rsidR="00F83C79" w:rsidRPr="004931A3">
        <w:rPr>
          <w:sz w:val="24"/>
          <w:szCs w:val="24"/>
        </w:rPr>
        <w:t xml:space="preserve"> </w:t>
      </w:r>
      <w:r w:rsidRPr="004931A3">
        <w:rPr>
          <w:sz w:val="24"/>
          <w:szCs w:val="24"/>
        </w:rPr>
        <w:t>(individual leaders’ ‘penance’).</w:t>
      </w:r>
    </w:p>
    <w:p w:rsidR="00C92CF4" w:rsidRPr="004931A3" w:rsidRDefault="00C92CF4" w:rsidP="00C92CF4">
      <w:pPr>
        <w:rPr>
          <w:i/>
          <w:iCs/>
          <w:sz w:val="24"/>
          <w:szCs w:val="24"/>
        </w:rPr>
      </w:pPr>
      <w:r w:rsidRPr="004931A3">
        <w:rPr>
          <w:sz w:val="24"/>
          <w:szCs w:val="24"/>
        </w:rPr>
        <w:lastRenderedPageBreak/>
        <w:t xml:space="preserve">• Commitment to working with U.S. regulators </w:t>
      </w:r>
      <w:r w:rsidRPr="004931A3">
        <w:rPr>
          <w:i/>
          <w:iCs/>
          <w:sz w:val="24"/>
          <w:szCs w:val="24"/>
        </w:rPr>
        <w:t>“toward a common goal of</w:t>
      </w:r>
      <w:r w:rsidR="00F83C79" w:rsidRPr="004931A3">
        <w:rPr>
          <w:i/>
          <w:iCs/>
          <w:sz w:val="24"/>
          <w:szCs w:val="24"/>
        </w:rPr>
        <w:t xml:space="preserve"> </w:t>
      </w:r>
      <w:r w:rsidRPr="004931A3">
        <w:rPr>
          <w:i/>
          <w:iCs/>
          <w:sz w:val="24"/>
          <w:szCs w:val="24"/>
        </w:rPr>
        <w:t>creating a safe automobile society”</w:t>
      </w:r>
      <w:r w:rsidRPr="004931A3">
        <w:rPr>
          <w:sz w:val="24"/>
          <w:szCs w:val="24"/>
        </w:rPr>
        <w:t>.</w:t>
      </w:r>
    </w:p>
    <w:p w:rsidR="00C92CF4" w:rsidRDefault="00C92CF4" w:rsidP="00C92CF4">
      <w:pPr>
        <w:rPr>
          <w:b/>
          <w:sz w:val="28"/>
          <w:szCs w:val="28"/>
        </w:rPr>
      </w:pPr>
      <w:r w:rsidRPr="00F83C79">
        <w:rPr>
          <w:b/>
          <w:sz w:val="28"/>
          <w:szCs w:val="28"/>
        </w:rPr>
        <w:t>Evaluation</w:t>
      </w:r>
    </w:p>
    <w:p w:rsidR="004931A3" w:rsidRPr="004931A3" w:rsidRDefault="004931A3" w:rsidP="004931A3">
      <w:pPr>
        <w:rPr>
          <w:sz w:val="24"/>
          <w:szCs w:val="24"/>
          <w:lang w:val="en"/>
        </w:rPr>
      </w:pPr>
      <w:r w:rsidRPr="004931A3">
        <w:rPr>
          <w:sz w:val="24"/>
          <w:szCs w:val="24"/>
          <w:lang w:val="en"/>
        </w:rPr>
        <w:t>Toyota Motor Corporation (TYO: 7203) has often been referred to as the gold standard of the automotive industry. In the first quarter of 2007, Toyota (NYSE: TM) overtook General Motors Corporation in sales for the first time as the top automotive manufacturer in the world. Toyota reached success in part because of its exceptional reputation for quality and customer care. Despite the global recession and the tough economic times that American auto companies such as General Motors and Chrysler faced in 2009, Toyota enjoyed profits of $16.7 billion and sales growth of 6% that year. However, late 2009 and early 2010 witnessed Toyota’s recall of 8 million vehicles due to unintended acceleration. How this could happen to a company known for quality and structured to solve problems as soon as they arise? To examine this further, one has to understand about the Toyota Production System (TPS).</w:t>
      </w:r>
    </w:p>
    <w:p w:rsidR="004931A3" w:rsidRPr="004931A3" w:rsidRDefault="004931A3" w:rsidP="004931A3">
      <w:pPr>
        <w:rPr>
          <w:sz w:val="24"/>
          <w:szCs w:val="24"/>
          <w:lang w:val="en"/>
        </w:rPr>
      </w:pPr>
      <w:r w:rsidRPr="004931A3">
        <w:rPr>
          <w:sz w:val="24"/>
          <w:szCs w:val="24"/>
          <w:lang w:val="en"/>
        </w:rPr>
        <w:t>TPS is built on the principles of “just-in-time” production. In other words, raw materials and supplies are delivered to the assembly line exactly at the time they are to be used. This system has little room for slack resources, emphasizes the importance of efficiency on the part of employees, and minimizes wasted resources. TPS gives power to the employees on the front lines. Assembly line workers are empowered to pull a cord and stop the manufacturing line when they see a problem.</w:t>
      </w:r>
    </w:p>
    <w:p w:rsidR="004931A3" w:rsidRPr="004931A3" w:rsidRDefault="004931A3" w:rsidP="004931A3">
      <w:pPr>
        <w:rPr>
          <w:sz w:val="24"/>
          <w:szCs w:val="24"/>
          <w:lang w:val="en"/>
        </w:rPr>
      </w:pPr>
      <w:r w:rsidRPr="004931A3">
        <w:rPr>
          <w:sz w:val="24"/>
          <w:szCs w:val="24"/>
          <w:lang w:val="en"/>
        </w:rPr>
        <w:t>However, during the 1990s, Toyota began to experience rapid growth and expansion. With this success, the organization became more defensive and protective of information. Expansion strained resources across the organization and slowed response time. Toyota’s CEO, Akio Toyoda, the grandson of its founder, has conceded, “Quite frankly, I fear the pace at which we have grown may have been too quick.”</w:t>
      </w:r>
    </w:p>
    <w:p w:rsidR="004931A3" w:rsidRPr="004931A3" w:rsidRDefault="004931A3" w:rsidP="004931A3">
      <w:pPr>
        <w:rPr>
          <w:sz w:val="24"/>
          <w:szCs w:val="24"/>
          <w:lang w:val="en"/>
        </w:rPr>
      </w:pPr>
      <w:r w:rsidRPr="004931A3">
        <w:rPr>
          <w:sz w:val="24"/>
          <w:szCs w:val="24"/>
          <w:lang w:val="en"/>
        </w:rPr>
        <w:t>Vehicle recalls are not new to Toyota; after defects were found in the company’s Lexus model in 1989, Toyota created teams to solve the issues quickly, and in some cases the company went to customers’ homes to collect the cars. The question on many people’s minds is</w:t>
      </w:r>
      <w:proofErr w:type="gramStart"/>
      <w:r w:rsidRPr="004931A3">
        <w:rPr>
          <w:sz w:val="24"/>
          <w:szCs w:val="24"/>
          <w:lang w:val="en"/>
        </w:rPr>
        <w:t>,</w:t>
      </w:r>
      <w:proofErr w:type="gramEnd"/>
      <w:r w:rsidRPr="004931A3">
        <w:rPr>
          <w:sz w:val="24"/>
          <w:szCs w:val="24"/>
          <w:lang w:val="en"/>
        </w:rPr>
        <w:t xml:space="preserve"> how could a company whose success was built on its reputation for quality have had such failures? What is all the more puzzling is that brake problems in vehicles became apparent in 2009, but only after being confronted by United States transportation secretary Ray LaHood did Toyota begin issuing recalls in the United States. And during the early months of the crisis, Toyota’s top leaders were all but missing from public sight.</w:t>
      </w:r>
    </w:p>
    <w:p w:rsidR="004931A3" w:rsidRPr="00AB042E" w:rsidRDefault="004931A3" w:rsidP="00C92CF4">
      <w:pPr>
        <w:rPr>
          <w:sz w:val="24"/>
          <w:szCs w:val="24"/>
          <w:lang w:val="en"/>
        </w:rPr>
      </w:pPr>
      <w:r w:rsidRPr="004931A3">
        <w:rPr>
          <w:sz w:val="24"/>
          <w:szCs w:val="24"/>
          <w:lang w:val="en"/>
        </w:rPr>
        <w:t xml:space="preserve">The organizational structure of Toyota may give us some insight into the handling of this crisis and ideas for the most effective way for Toyota to move forward. A conflict such as this has the </w:t>
      </w:r>
      <w:r w:rsidRPr="004931A3">
        <w:rPr>
          <w:sz w:val="24"/>
          <w:szCs w:val="24"/>
          <w:lang w:val="en"/>
        </w:rPr>
        <w:lastRenderedPageBreak/>
        <w:t>ability to paralyze productivity but if dealt with constructively and effectively, can present opportunities for learning and improvement. Companies such as Toyota that have a rigid corporate culture and a hierarchy of seniority are at risk of reacting to external threats slowly. It is not uncommon that individuals feel reluctant to pass bad news up the chain within a family company such as Toyota. Toyota’s board of directors is composed of 29 Japanese men, all of whom are Toyota insiders. As a result of its centralized power structure, authority is not generally delegated within the company; all U.S. executives are assigned a Japanese boss to mentor them, and no Toyota executive in the United States is authorized to issue a recall. Most information flow is one-way, back to Japan where decisions are made.</w:t>
      </w:r>
    </w:p>
    <w:p w:rsidR="00C92CF4" w:rsidRPr="00AB042E" w:rsidRDefault="00C92CF4" w:rsidP="00C92CF4">
      <w:pPr>
        <w:rPr>
          <w:sz w:val="24"/>
          <w:szCs w:val="24"/>
        </w:rPr>
      </w:pPr>
      <w:r w:rsidRPr="00AB042E">
        <w:rPr>
          <w:sz w:val="24"/>
          <w:szCs w:val="24"/>
        </w:rPr>
        <w:t xml:space="preserve">On </w:t>
      </w:r>
      <w:proofErr w:type="gramStart"/>
      <w:r w:rsidRPr="00AB042E">
        <w:rPr>
          <w:sz w:val="24"/>
          <w:szCs w:val="24"/>
        </w:rPr>
        <w:t>the 20th</w:t>
      </w:r>
      <w:proofErr w:type="gramEnd"/>
      <w:r w:rsidRPr="00AB042E">
        <w:rPr>
          <w:sz w:val="24"/>
          <w:szCs w:val="24"/>
        </w:rPr>
        <w:t xml:space="preserve"> May 2010, the President of Toyota USA reviewed progress with the</w:t>
      </w:r>
      <w:r w:rsidR="00F83C79" w:rsidRPr="00AB042E">
        <w:rPr>
          <w:sz w:val="24"/>
          <w:szCs w:val="24"/>
        </w:rPr>
        <w:t xml:space="preserve"> </w:t>
      </w:r>
      <w:r w:rsidRPr="00AB042E">
        <w:rPr>
          <w:sz w:val="24"/>
          <w:szCs w:val="24"/>
        </w:rPr>
        <w:t>company’s reforms to a Congressional committee. In July 2010, Toyota</w:t>
      </w:r>
      <w:r w:rsidR="00F83C79" w:rsidRPr="00AB042E">
        <w:rPr>
          <w:sz w:val="24"/>
          <w:szCs w:val="24"/>
        </w:rPr>
        <w:t xml:space="preserve"> </w:t>
      </w:r>
      <w:r w:rsidRPr="00AB042E">
        <w:rPr>
          <w:sz w:val="24"/>
          <w:szCs w:val="24"/>
        </w:rPr>
        <w:t>published a report covering its evaluation of measures for improving quality</w:t>
      </w:r>
      <w:r w:rsidR="00F83C79" w:rsidRPr="00AB042E">
        <w:rPr>
          <w:sz w:val="24"/>
          <w:szCs w:val="24"/>
        </w:rPr>
        <w:t xml:space="preserve"> </w:t>
      </w:r>
      <w:r w:rsidRPr="00AB042E">
        <w:rPr>
          <w:sz w:val="24"/>
          <w:szCs w:val="24"/>
        </w:rPr>
        <w:t>assurance and preventing the recurrence of quality lapses, as well as improving</w:t>
      </w:r>
      <w:r w:rsidR="00F83C79" w:rsidRPr="00AB042E">
        <w:rPr>
          <w:sz w:val="24"/>
          <w:szCs w:val="24"/>
        </w:rPr>
        <w:t xml:space="preserve"> </w:t>
      </w:r>
      <w:r w:rsidRPr="00AB042E">
        <w:rPr>
          <w:sz w:val="24"/>
          <w:szCs w:val="24"/>
        </w:rPr>
        <w:t>internal and external communications with regard to product quality. The external</w:t>
      </w:r>
      <w:r w:rsidR="00F83C79" w:rsidRPr="00AB042E">
        <w:rPr>
          <w:sz w:val="24"/>
          <w:szCs w:val="24"/>
        </w:rPr>
        <w:t xml:space="preserve"> </w:t>
      </w:r>
      <w:r w:rsidRPr="00AB042E">
        <w:rPr>
          <w:sz w:val="24"/>
          <w:szCs w:val="24"/>
        </w:rPr>
        <w:t>review panel is scheduled to continue</w:t>
      </w:r>
      <w:r w:rsidR="00F83C79" w:rsidRPr="00AB042E">
        <w:rPr>
          <w:sz w:val="24"/>
          <w:szCs w:val="24"/>
        </w:rPr>
        <w:t xml:space="preserve"> monitoring progress until 2012. </w:t>
      </w:r>
      <w:r w:rsidR="0029258B" w:rsidRPr="00AB042E">
        <w:rPr>
          <w:sz w:val="24"/>
          <w:szCs w:val="24"/>
        </w:rPr>
        <w:t>Toyota has</w:t>
      </w:r>
      <w:r w:rsidRPr="00AB042E">
        <w:rPr>
          <w:sz w:val="24"/>
          <w:szCs w:val="24"/>
        </w:rPr>
        <w:t xml:space="preserve"> taken serious actions to put things right. However, their sluggish</w:t>
      </w:r>
      <w:r w:rsidR="00F83C79" w:rsidRPr="00AB042E">
        <w:rPr>
          <w:sz w:val="24"/>
          <w:szCs w:val="24"/>
        </w:rPr>
        <w:t xml:space="preserve"> </w:t>
      </w:r>
      <w:r w:rsidRPr="00AB042E">
        <w:rPr>
          <w:sz w:val="24"/>
          <w:szCs w:val="24"/>
        </w:rPr>
        <w:t>and contradictory reaction handling of the crisis incurred retribution in April 2010,</w:t>
      </w:r>
      <w:r w:rsidR="00F83C79" w:rsidRPr="00AB042E">
        <w:rPr>
          <w:sz w:val="24"/>
          <w:szCs w:val="24"/>
        </w:rPr>
        <w:t xml:space="preserve"> </w:t>
      </w:r>
      <w:r w:rsidRPr="00AB042E">
        <w:rPr>
          <w:sz w:val="24"/>
          <w:szCs w:val="24"/>
        </w:rPr>
        <w:t xml:space="preserve">when the NHTSA fined Toyota a record $16.4m for </w:t>
      </w:r>
      <w:r w:rsidRPr="00AB042E">
        <w:rPr>
          <w:i/>
          <w:iCs/>
          <w:sz w:val="24"/>
          <w:szCs w:val="24"/>
        </w:rPr>
        <w:t xml:space="preserve">“failing to react” </w:t>
      </w:r>
      <w:r w:rsidRPr="00AB042E">
        <w:rPr>
          <w:sz w:val="24"/>
          <w:szCs w:val="24"/>
        </w:rPr>
        <w:t>in a timely</w:t>
      </w:r>
      <w:r w:rsidR="00F83C79" w:rsidRPr="00AB042E">
        <w:rPr>
          <w:sz w:val="24"/>
          <w:szCs w:val="24"/>
        </w:rPr>
        <w:t xml:space="preserve"> </w:t>
      </w:r>
      <w:r w:rsidRPr="00AB042E">
        <w:rPr>
          <w:sz w:val="24"/>
          <w:szCs w:val="24"/>
        </w:rPr>
        <w:t>manner, despite apparently knowing of the potential risk to consumers. Though</w:t>
      </w:r>
      <w:r w:rsidR="00F83C79" w:rsidRPr="00AB042E">
        <w:rPr>
          <w:sz w:val="24"/>
          <w:szCs w:val="24"/>
        </w:rPr>
        <w:t xml:space="preserve"> </w:t>
      </w:r>
      <w:r w:rsidRPr="00AB042E">
        <w:rPr>
          <w:sz w:val="24"/>
          <w:szCs w:val="24"/>
        </w:rPr>
        <w:t>they denied the allegation, Toyota accepted this ‘penance’, to avoid a lengthy</w:t>
      </w:r>
      <w:r w:rsidR="00F83C79" w:rsidRPr="00AB042E">
        <w:rPr>
          <w:sz w:val="24"/>
          <w:szCs w:val="24"/>
        </w:rPr>
        <w:t xml:space="preserve"> </w:t>
      </w:r>
      <w:r w:rsidRPr="00AB042E">
        <w:rPr>
          <w:sz w:val="24"/>
          <w:szCs w:val="24"/>
        </w:rPr>
        <w:t>dispute. IHS Global Insight, an automotive consultancy, said the company was</w:t>
      </w:r>
      <w:r w:rsidR="00F83C79" w:rsidRPr="00AB042E">
        <w:rPr>
          <w:sz w:val="24"/>
          <w:szCs w:val="24"/>
        </w:rPr>
        <w:t xml:space="preserve"> </w:t>
      </w:r>
      <w:r w:rsidRPr="00AB042E">
        <w:rPr>
          <w:i/>
          <w:iCs/>
          <w:sz w:val="24"/>
          <w:szCs w:val="24"/>
        </w:rPr>
        <w:t>“paying the price for not taking the claims seriously at first”</w:t>
      </w:r>
      <w:r w:rsidRPr="00AB042E">
        <w:rPr>
          <w:sz w:val="24"/>
          <w:szCs w:val="24"/>
        </w:rPr>
        <w:t>, and attracting</w:t>
      </w:r>
      <w:r w:rsidR="00F83C79" w:rsidRPr="00AB042E">
        <w:rPr>
          <w:sz w:val="24"/>
          <w:szCs w:val="24"/>
        </w:rPr>
        <w:t xml:space="preserve"> </w:t>
      </w:r>
      <w:r w:rsidRPr="00AB042E">
        <w:rPr>
          <w:sz w:val="24"/>
          <w:szCs w:val="24"/>
        </w:rPr>
        <w:t>unusually negative publicity as a result. Multi-million dollar law suits are still in</w:t>
      </w:r>
      <w:r w:rsidR="00F83C79" w:rsidRPr="00AB042E">
        <w:rPr>
          <w:sz w:val="24"/>
          <w:szCs w:val="24"/>
        </w:rPr>
        <w:t xml:space="preserve"> </w:t>
      </w:r>
      <w:r w:rsidRPr="00AB042E">
        <w:rPr>
          <w:sz w:val="24"/>
          <w:szCs w:val="24"/>
        </w:rPr>
        <w:t>train.</w:t>
      </w:r>
    </w:p>
    <w:p w:rsidR="00C92CF4" w:rsidRPr="00AB042E" w:rsidRDefault="00C92CF4" w:rsidP="00C92CF4">
      <w:pPr>
        <w:rPr>
          <w:sz w:val="24"/>
          <w:szCs w:val="24"/>
        </w:rPr>
      </w:pPr>
      <w:r w:rsidRPr="00AB042E">
        <w:rPr>
          <w:sz w:val="24"/>
          <w:szCs w:val="24"/>
        </w:rPr>
        <w:t>A bitter irony is that regulatory investigations in August 2010 found “driver error”</w:t>
      </w:r>
      <w:r w:rsidR="00F83C79" w:rsidRPr="00AB042E">
        <w:rPr>
          <w:sz w:val="24"/>
          <w:szCs w:val="24"/>
        </w:rPr>
        <w:t xml:space="preserve"> </w:t>
      </w:r>
      <w:r w:rsidRPr="00AB042E">
        <w:rPr>
          <w:sz w:val="24"/>
          <w:szCs w:val="24"/>
        </w:rPr>
        <w:t>to be the most likely cause of all but one of 58 examined incidents. That Toyota</w:t>
      </w:r>
      <w:r w:rsidR="00F83C79" w:rsidRPr="00AB042E">
        <w:rPr>
          <w:sz w:val="24"/>
          <w:szCs w:val="24"/>
        </w:rPr>
        <w:t xml:space="preserve"> </w:t>
      </w:r>
      <w:r w:rsidRPr="00AB042E">
        <w:rPr>
          <w:sz w:val="24"/>
          <w:szCs w:val="24"/>
        </w:rPr>
        <w:t xml:space="preserve">was unable to recover much reputational credit from this revelation </w:t>
      </w:r>
      <w:r w:rsidR="00550BB5" w:rsidRPr="00AB042E">
        <w:rPr>
          <w:sz w:val="24"/>
          <w:szCs w:val="24"/>
        </w:rPr>
        <w:t xml:space="preserve">emphasizes </w:t>
      </w:r>
      <w:r w:rsidRPr="00AB042E">
        <w:rPr>
          <w:sz w:val="24"/>
          <w:szCs w:val="24"/>
        </w:rPr>
        <w:t>how much trust and goodwill had been damaged, and how the company</w:t>
      </w:r>
      <w:r w:rsidR="00550BB5" w:rsidRPr="00AB042E">
        <w:rPr>
          <w:sz w:val="24"/>
          <w:szCs w:val="24"/>
        </w:rPr>
        <w:t xml:space="preserve"> </w:t>
      </w:r>
      <w:r w:rsidRPr="00AB042E">
        <w:rPr>
          <w:sz w:val="24"/>
          <w:szCs w:val="24"/>
        </w:rPr>
        <w:t>surrendered control of the narrative with its tardy initial response. Even recently,</w:t>
      </w:r>
      <w:r w:rsidR="00550BB5" w:rsidRPr="00AB042E">
        <w:rPr>
          <w:sz w:val="24"/>
          <w:szCs w:val="24"/>
        </w:rPr>
        <w:t xml:space="preserve"> skeptics</w:t>
      </w:r>
      <w:r w:rsidRPr="00AB042E">
        <w:rPr>
          <w:sz w:val="24"/>
          <w:szCs w:val="24"/>
        </w:rPr>
        <w:t xml:space="preserve"> (and lawyers) remain unconvinced of the firm’s ethical stance. They</w:t>
      </w:r>
      <w:r w:rsidR="00550BB5" w:rsidRPr="00AB042E">
        <w:rPr>
          <w:sz w:val="24"/>
          <w:szCs w:val="24"/>
        </w:rPr>
        <w:t xml:space="preserve"> </w:t>
      </w:r>
      <w:r w:rsidRPr="00AB042E">
        <w:rPr>
          <w:sz w:val="24"/>
          <w:szCs w:val="24"/>
        </w:rPr>
        <w:t>point to evidence that the company has known about several design faults for</w:t>
      </w:r>
      <w:r w:rsidR="00550BB5" w:rsidRPr="00AB042E">
        <w:rPr>
          <w:sz w:val="24"/>
          <w:szCs w:val="24"/>
        </w:rPr>
        <w:t xml:space="preserve"> </w:t>
      </w:r>
      <w:r w:rsidRPr="00AB042E">
        <w:rPr>
          <w:sz w:val="24"/>
          <w:szCs w:val="24"/>
        </w:rPr>
        <w:t>years, and have even boasted of $100m in savings from a limited recall in</w:t>
      </w:r>
      <w:r w:rsidR="00550BB5" w:rsidRPr="00AB042E">
        <w:rPr>
          <w:sz w:val="24"/>
          <w:szCs w:val="24"/>
        </w:rPr>
        <w:t xml:space="preserve"> </w:t>
      </w:r>
      <w:r w:rsidRPr="00AB042E">
        <w:rPr>
          <w:sz w:val="24"/>
          <w:szCs w:val="24"/>
        </w:rPr>
        <w:t>2007.One commentator put it:</w:t>
      </w:r>
    </w:p>
    <w:p w:rsidR="00C92CF4" w:rsidRPr="00AB042E" w:rsidRDefault="00C92CF4" w:rsidP="00C92CF4">
      <w:pPr>
        <w:rPr>
          <w:i/>
          <w:iCs/>
          <w:sz w:val="24"/>
          <w:szCs w:val="24"/>
        </w:rPr>
      </w:pPr>
      <w:r w:rsidRPr="00AB042E">
        <w:rPr>
          <w:i/>
          <w:iCs/>
          <w:sz w:val="24"/>
          <w:szCs w:val="24"/>
        </w:rPr>
        <w:t>“Nothing erodes confidence in a company’s reputation so much as internal</w:t>
      </w:r>
      <w:r w:rsidR="00550BB5" w:rsidRPr="00AB042E">
        <w:rPr>
          <w:i/>
          <w:iCs/>
          <w:sz w:val="24"/>
          <w:szCs w:val="24"/>
        </w:rPr>
        <w:t xml:space="preserve"> </w:t>
      </w:r>
      <w:r w:rsidRPr="00AB042E">
        <w:rPr>
          <w:i/>
          <w:iCs/>
          <w:sz w:val="24"/>
          <w:szCs w:val="24"/>
        </w:rPr>
        <w:t>documents subordinating safe</w:t>
      </w:r>
      <w:r w:rsidR="00550BB5" w:rsidRPr="00AB042E">
        <w:rPr>
          <w:i/>
          <w:iCs/>
          <w:sz w:val="24"/>
          <w:szCs w:val="24"/>
        </w:rPr>
        <w:t>ty concerns to the bottom line”.</w:t>
      </w:r>
    </w:p>
    <w:p w:rsidR="00C92CF4" w:rsidRPr="00AB042E" w:rsidRDefault="00C92CF4" w:rsidP="00C92CF4">
      <w:pPr>
        <w:rPr>
          <w:sz w:val="24"/>
          <w:szCs w:val="24"/>
        </w:rPr>
      </w:pPr>
      <w:r w:rsidRPr="00AB042E">
        <w:rPr>
          <w:sz w:val="24"/>
          <w:szCs w:val="24"/>
        </w:rPr>
        <w:t>It remains to be seen how well Toyota recovers.</w:t>
      </w:r>
    </w:p>
    <w:p w:rsidR="00AB042E" w:rsidRDefault="00AB042E" w:rsidP="00C92CF4">
      <w:pPr>
        <w:rPr>
          <w:b/>
        </w:rPr>
      </w:pPr>
    </w:p>
    <w:p w:rsidR="00C92CF4" w:rsidRDefault="00C92CF4" w:rsidP="00550BB5"/>
    <w:sectPr w:rsidR="00C92CF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A4" w:rsidRDefault="006C1AA4" w:rsidP="009D32E7">
      <w:pPr>
        <w:spacing w:after="0" w:line="240" w:lineRule="auto"/>
      </w:pPr>
      <w:r>
        <w:separator/>
      </w:r>
    </w:p>
  </w:endnote>
  <w:endnote w:type="continuationSeparator" w:id="0">
    <w:p w:rsidR="006C1AA4" w:rsidRDefault="006C1AA4" w:rsidP="009D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733597"/>
      <w:docPartObj>
        <w:docPartGallery w:val="Page Numbers (Bottom of Page)"/>
        <w:docPartUnique/>
      </w:docPartObj>
    </w:sdtPr>
    <w:sdtEndPr>
      <w:rPr>
        <w:noProof/>
      </w:rPr>
    </w:sdtEndPr>
    <w:sdtContent>
      <w:p w:rsidR="009D32E7" w:rsidRDefault="009D32E7">
        <w:pPr>
          <w:pStyle w:val="Footer"/>
          <w:jc w:val="right"/>
        </w:pPr>
        <w:r>
          <w:fldChar w:fldCharType="begin"/>
        </w:r>
        <w:r>
          <w:instrText xml:space="preserve"> PAGE   \* MERGEFORMAT </w:instrText>
        </w:r>
        <w:r>
          <w:fldChar w:fldCharType="separate"/>
        </w:r>
        <w:r w:rsidR="002E2C49">
          <w:rPr>
            <w:noProof/>
          </w:rPr>
          <w:t>1</w:t>
        </w:r>
        <w:r>
          <w:rPr>
            <w:noProof/>
          </w:rPr>
          <w:fldChar w:fldCharType="end"/>
        </w:r>
      </w:p>
    </w:sdtContent>
  </w:sdt>
  <w:p w:rsidR="009D32E7" w:rsidRDefault="009D3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A4" w:rsidRDefault="006C1AA4" w:rsidP="009D32E7">
      <w:pPr>
        <w:spacing w:after="0" w:line="240" w:lineRule="auto"/>
      </w:pPr>
      <w:r>
        <w:separator/>
      </w:r>
    </w:p>
  </w:footnote>
  <w:footnote w:type="continuationSeparator" w:id="0">
    <w:p w:rsidR="006C1AA4" w:rsidRDefault="006C1AA4" w:rsidP="009D3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27A4"/>
    <w:multiLevelType w:val="hybridMultilevel"/>
    <w:tmpl w:val="CB72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C4339"/>
    <w:multiLevelType w:val="multilevel"/>
    <w:tmpl w:val="6B2E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40A00"/>
    <w:multiLevelType w:val="hybridMultilevel"/>
    <w:tmpl w:val="B004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7C"/>
    <w:rsid w:val="0005697F"/>
    <w:rsid w:val="00083A45"/>
    <w:rsid w:val="000B3100"/>
    <w:rsid w:val="000D01A1"/>
    <w:rsid w:val="000F30C1"/>
    <w:rsid w:val="001C64DA"/>
    <w:rsid w:val="00204018"/>
    <w:rsid w:val="0029258B"/>
    <w:rsid w:val="002A4FA5"/>
    <w:rsid w:val="002E2C49"/>
    <w:rsid w:val="00354FE7"/>
    <w:rsid w:val="004854B2"/>
    <w:rsid w:val="004931A3"/>
    <w:rsid w:val="004E5D02"/>
    <w:rsid w:val="00550BB5"/>
    <w:rsid w:val="005B0B7C"/>
    <w:rsid w:val="006C1AA4"/>
    <w:rsid w:val="009D32E7"/>
    <w:rsid w:val="009D7F1C"/>
    <w:rsid w:val="00AA26EA"/>
    <w:rsid w:val="00AB042E"/>
    <w:rsid w:val="00B004CD"/>
    <w:rsid w:val="00C92CF4"/>
    <w:rsid w:val="00CA46AC"/>
    <w:rsid w:val="00CF657E"/>
    <w:rsid w:val="00F23CC9"/>
    <w:rsid w:val="00F83C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F1C"/>
    <w:pPr>
      <w:ind w:left="720"/>
      <w:contextualSpacing/>
    </w:pPr>
  </w:style>
  <w:style w:type="paragraph" w:styleId="BalloonText">
    <w:name w:val="Balloon Text"/>
    <w:basedOn w:val="Normal"/>
    <w:link w:val="BalloonTextChar"/>
    <w:uiPriority w:val="99"/>
    <w:semiHidden/>
    <w:unhideWhenUsed/>
    <w:rsid w:val="00493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A3"/>
    <w:rPr>
      <w:rFonts w:ascii="Tahoma" w:hAnsi="Tahoma" w:cs="Tahoma"/>
      <w:sz w:val="16"/>
      <w:szCs w:val="16"/>
    </w:rPr>
  </w:style>
  <w:style w:type="paragraph" w:styleId="Header">
    <w:name w:val="header"/>
    <w:basedOn w:val="Normal"/>
    <w:link w:val="HeaderChar"/>
    <w:uiPriority w:val="99"/>
    <w:unhideWhenUsed/>
    <w:rsid w:val="009D3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E7"/>
  </w:style>
  <w:style w:type="paragraph" w:styleId="Footer">
    <w:name w:val="footer"/>
    <w:basedOn w:val="Normal"/>
    <w:link w:val="FooterChar"/>
    <w:uiPriority w:val="99"/>
    <w:unhideWhenUsed/>
    <w:rsid w:val="009D3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F1C"/>
    <w:pPr>
      <w:ind w:left="720"/>
      <w:contextualSpacing/>
    </w:pPr>
  </w:style>
  <w:style w:type="paragraph" w:styleId="BalloonText">
    <w:name w:val="Balloon Text"/>
    <w:basedOn w:val="Normal"/>
    <w:link w:val="BalloonTextChar"/>
    <w:uiPriority w:val="99"/>
    <w:semiHidden/>
    <w:unhideWhenUsed/>
    <w:rsid w:val="00493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A3"/>
    <w:rPr>
      <w:rFonts w:ascii="Tahoma" w:hAnsi="Tahoma" w:cs="Tahoma"/>
      <w:sz w:val="16"/>
      <w:szCs w:val="16"/>
    </w:rPr>
  </w:style>
  <w:style w:type="paragraph" w:styleId="Header">
    <w:name w:val="header"/>
    <w:basedOn w:val="Normal"/>
    <w:link w:val="HeaderChar"/>
    <w:uiPriority w:val="99"/>
    <w:unhideWhenUsed/>
    <w:rsid w:val="009D3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E7"/>
  </w:style>
  <w:style w:type="paragraph" w:styleId="Footer">
    <w:name w:val="footer"/>
    <w:basedOn w:val="Normal"/>
    <w:link w:val="FooterChar"/>
    <w:uiPriority w:val="99"/>
    <w:unhideWhenUsed/>
    <w:rsid w:val="009D3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69">
      <w:bodyDiv w:val="1"/>
      <w:marLeft w:val="0"/>
      <w:marRight w:val="0"/>
      <w:marTop w:val="0"/>
      <w:marBottom w:val="0"/>
      <w:divBdr>
        <w:top w:val="none" w:sz="0" w:space="0" w:color="auto"/>
        <w:left w:val="none" w:sz="0" w:space="0" w:color="auto"/>
        <w:bottom w:val="none" w:sz="0" w:space="0" w:color="auto"/>
        <w:right w:val="none" w:sz="0" w:space="0" w:color="auto"/>
      </w:divBdr>
      <w:divsChild>
        <w:div w:id="728110895">
          <w:marLeft w:val="0"/>
          <w:marRight w:val="0"/>
          <w:marTop w:val="0"/>
          <w:marBottom w:val="0"/>
          <w:divBdr>
            <w:top w:val="none" w:sz="0" w:space="0" w:color="auto"/>
            <w:left w:val="none" w:sz="0" w:space="0" w:color="auto"/>
            <w:bottom w:val="none" w:sz="0" w:space="0" w:color="auto"/>
            <w:right w:val="none" w:sz="0" w:space="0" w:color="auto"/>
          </w:divBdr>
        </w:div>
      </w:divsChild>
    </w:div>
    <w:div w:id="1562474252">
      <w:bodyDiv w:val="1"/>
      <w:marLeft w:val="0"/>
      <w:marRight w:val="0"/>
      <w:marTop w:val="0"/>
      <w:marBottom w:val="0"/>
      <w:divBdr>
        <w:top w:val="none" w:sz="0" w:space="0" w:color="auto"/>
        <w:left w:val="none" w:sz="0" w:space="0" w:color="auto"/>
        <w:bottom w:val="none" w:sz="0" w:space="0" w:color="auto"/>
        <w:right w:val="none" w:sz="0" w:space="0" w:color="auto"/>
      </w:divBdr>
      <w:divsChild>
        <w:div w:id="1446536070">
          <w:marLeft w:val="0"/>
          <w:marRight w:val="0"/>
          <w:marTop w:val="0"/>
          <w:marBottom w:val="0"/>
          <w:divBdr>
            <w:top w:val="none" w:sz="0" w:space="0" w:color="auto"/>
            <w:left w:val="none" w:sz="0" w:space="0" w:color="auto"/>
            <w:bottom w:val="none" w:sz="0" w:space="0" w:color="auto"/>
            <w:right w:val="none" w:sz="0" w:space="0" w:color="auto"/>
          </w:divBdr>
          <w:divsChild>
            <w:div w:id="1903831105">
              <w:marLeft w:val="0"/>
              <w:marRight w:val="0"/>
              <w:marTop w:val="0"/>
              <w:marBottom w:val="0"/>
              <w:divBdr>
                <w:top w:val="none" w:sz="0" w:space="0" w:color="auto"/>
                <w:left w:val="none" w:sz="0" w:space="0" w:color="auto"/>
                <w:bottom w:val="none" w:sz="0" w:space="0" w:color="auto"/>
                <w:right w:val="none" w:sz="0" w:space="0" w:color="auto"/>
              </w:divBdr>
              <w:divsChild>
                <w:div w:id="227113007">
                  <w:marLeft w:val="0"/>
                  <w:marRight w:val="0"/>
                  <w:marTop w:val="0"/>
                  <w:marBottom w:val="0"/>
                  <w:divBdr>
                    <w:top w:val="none" w:sz="0" w:space="0" w:color="auto"/>
                    <w:left w:val="none" w:sz="0" w:space="0" w:color="auto"/>
                    <w:bottom w:val="none" w:sz="0" w:space="0" w:color="auto"/>
                    <w:right w:val="none" w:sz="0" w:space="0" w:color="auto"/>
                  </w:divBdr>
                </w:div>
                <w:div w:id="1546796078">
                  <w:marLeft w:val="0"/>
                  <w:marRight w:val="0"/>
                  <w:marTop w:val="0"/>
                  <w:marBottom w:val="0"/>
                  <w:divBdr>
                    <w:top w:val="none" w:sz="0" w:space="0" w:color="auto"/>
                    <w:left w:val="none" w:sz="0" w:space="0" w:color="auto"/>
                    <w:bottom w:val="none" w:sz="0" w:space="0" w:color="auto"/>
                    <w:right w:val="none" w:sz="0" w:space="0" w:color="auto"/>
                  </w:divBdr>
                </w:div>
                <w:div w:id="1385790432">
                  <w:marLeft w:val="0"/>
                  <w:marRight w:val="0"/>
                  <w:marTop w:val="0"/>
                  <w:marBottom w:val="0"/>
                  <w:divBdr>
                    <w:top w:val="none" w:sz="0" w:space="0" w:color="auto"/>
                    <w:left w:val="none" w:sz="0" w:space="0" w:color="auto"/>
                    <w:bottom w:val="none" w:sz="0" w:space="0" w:color="auto"/>
                    <w:right w:val="none" w:sz="0" w:space="0" w:color="auto"/>
                  </w:divBdr>
                </w:div>
                <w:div w:id="1624266992">
                  <w:marLeft w:val="0"/>
                  <w:marRight w:val="0"/>
                  <w:marTop w:val="0"/>
                  <w:marBottom w:val="0"/>
                  <w:divBdr>
                    <w:top w:val="none" w:sz="0" w:space="0" w:color="auto"/>
                    <w:left w:val="none" w:sz="0" w:space="0" w:color="auto"/>
                    <w:bottom w:val="none" w:sz="0" w:space="0" w:color="auto"/>
                    <w:right w:val="none" w:sz="0" w:space="0" w:color="auto"/>
                  </w:divBdr>
                </w:div>
                <w:div w:id="59911323">
                  <w:marLeft w:val="0"/>
                  <w:marRight w:val="0"/>
                  <w:marTop w:val="0"/>
                  <w:marBottom w:val="0"/>
                  <w:divBdr>
                    <w:top w:val="none" w:sz="0" w:space="0" w:color="auto"/>
                    <w:left w:val="none" w:sz="0" w:space="0" w:color="auto"/>
                    <w:bottom w:val="none" w:sz="0" w:space="0" w:color="auto"/>
                    <w:right w:val="none" w:sz="0" w:space="0" w:color="auto"/>
                  </w:divBdr>
                </w:div>
                <w:div w:id="1438283531">
                  <w:marLeft w:val="0"/>
                  <w:marRight w:val="0"/>
                  <w:marTop w:val="0"/>
                  <w:marBottom w:val="0"/>
                  <w:divBdr>
                    <w:top w:val="none" w:sz="0" w:space="0" w:color="auto"/>
                    <w:left w:val="none" w:sz="0" w:space="0" w:color="auto"/>
                    <w:bottom w:val="none" w:sz="0" w:space="0" w:color="auto"/>
                    <w:right w:val="none" w:sz="0" w:space="0" w:color="auto"/>
                  </w:divBdr>
                </w:div>
                <w:div w:id="475074027">
                  <w:marLeft w:val="0"/>
                  <w:marRight w:val="0"/>
                  <w:marTop w:val="0"/>
                  <w:marBottom w:val="0"/>
                  <w:divBdr>
                    <w:top w:val="none" w:sz="0" w:space="0" w:color="auto"/>
                    <w:left w:val="none" w:sz="0" w:space="0" w:color="auto"/>
                    <w:bottom w:val="none" w:sz="0" w:space="0" w:color="auto"/>
                    <w:right w:val="none" w:sz="0" w:space="0" w:color="auto"/>
                  </w:divBdr>
                </w:div>
                <w:div w:id="1982539921">
                  <w:marLeft w:val="0"/>
                  <w:marRight w:val="0"/>
                  <w:marTop w:val="0"/>
                  <w:marBottom w:val="0"/>
                  <w:divBdr>
                    <w:top w:val="none" w:sz="0" w:space="0" w:color="auto"/>
                    <w:left w:val="none" w:sz="0" w:space="0" w:color="auto"/>
                    <w:bottom w:val="none" w:sz="0" w:space="0" w:color="auto"/>
                    <w:right w:val="none" w:sz="0" w:space="0" w:color="auto"/>
                  </w:divBdr>
                </w:div>
                <w:div w:id="1311010758">
                  <w:marLeft w:val="0"/>
                  <w:marRight w:val="0"/>
                  <w:marTop w:val="0"/>
                  <w:marBottom w:val="0"/>
                  <w:divBdr>
                    <w:top w:val="none" w:sz="0" w:space="0" w:color="auto"/>
                    <w:left w:val="none" w:sz="0" w:space="0" w:color="auto"/>
                    <w:bottom w:val="none" w:sz="0" w:space="0" w:color="auto"/>
                    <w:right w:val="none" w:sz="0" w:space="0" w:color="auto"/>
                  </w:divBdr>
                </w:div>
                <w:div w:id="712847088">
                  <w:marLeft w:val="0"/>
                  <w:marRight w:val="0"/>
                  <w:marTop w:val="0"/>
                  <w:marBottom w:val="0"/>
                  <w:divBdr>
                    <w:top w:val="none" w:sz="0" w:space="0" w:color="auto"/>
                    <w:left w:val="none" w:sz="0" w:space="0" w:color="auto"/>
                    <w:bottom w:val="none" w:sz="0" w:space="0" w:color="auto"/>
                    <w:right w:val="none" w:sz="0" w:space="0" w:color="auto"/>
                  </w:divBdr>
                </w:div>
                <w:div w:id="919632013">
                  <w:marLeft w:val="0"/>
                  <w:marRight w:val="0"/>
                  <w:marTop w:val="0"/>
                  <w:marBottom w:val="0"/>
                  <w:divBdr>
                    <w:top w:val="none" w:sz="0" w:space="0" w:color="auto"/>
                    <w:left w:val="none" w:sz="0" w:space="0" w:color="auto"/>
                    <w:bottom w:val="none" w:sz="0" w:space="0" w:color="auto"/>
                    <w:right w:val="none" w:sz="0" w:space="0" w:color="auto"/>
                  </w:divBdr>
                </w:div>
                <w:div w:id="1739402448">
                  <w:marLeft w:val="0"/>
                  <w:marRight w:val="0"/>
                  <w:marTop w:val="0"/>
                  <w:marBottom w:val="0"/>
                  <w:divBdr>
                    <w:top w:val="none" w:sz="0" w:space="0" w:color="auto"/>
                    <w:left w:val="none" w:sz="0" w:space="0" w:color="auto"/>
                    <w:bottom w:val="none" w:sz="0" w:space="0" w:color="auto"/>
                    <w:right w:val="none" w:sz="0" w:space="0" w:color="auto"/>
                  </w:divBdr>
                </w:div>
                <w:div w:id="1029723792">
                  <w:marLeft w:val="0"/>
                  <w:marRight w:val="0"/>
                  <w:marTop w:val="0"/>
                  <w:marBottom w:val="0"/>
                  <w:divBdr>
                    <w:top w:val="none" w:sz="0" w:space="0" w:color="auto"/>
                    <w:left w:val="none" w:sz="0" w:space="0" w:color="auto"/>
                    <w:bottom w:val="none" w:sz="0" w:space="0" w:color="auto"/>
                    <w:right w:val="none" w:sz="0" w:space="0" w:color="auto"/>
                  </w:divBdr>
                </w:div>
                <w:div w:id="108401554">
                  <w:marLeft w:val="0"/>
                  <w:marRight w:val="0"/>
                  <w:marTop w:val="0"/>
                  <w:marBottom w:val="0"/>
                  <w:divBdr>
                    <w:top w:val="none" w:sz="0" w:space="0" w:color="auto"/>
                    <w:left w:val="none" w:sz="0" w:space="0" w:color="auto"/>
                    <w:bottom w:val="none" w:sz="0" w:space="0" w:color="auto"/>
                    <w:right w:val="none" w:sz="0" w:space="0" w:color="auto"/>
                  </w:divBdr>
                </w:div>
                <w:div w:id="1162967777">
                  <w:marLeft w:val="0"/>
                  <w:marRight w:val="0"/>
                  <w:marTop w:val="0"/>
                  <w:marBottom w:val="0"/>
                  <w:divBdr>
                    <w:top w:val="none" w:sz="0" w:space="0" w:color="auto"/>
                    <w:left w:val="none" w:sz="0" w:space="0" w:color="auto"/>
                    <w:bottom w:val="none" w:sz="0" w:space="0" w:color="auto"/>
                    <w:right w:val="none" w:sz="0" w:space="0" w:color="auto"/>
                  </w:divBdr>
                </w:div>
                <w:div w:id="824050854">
                  <w:marLeft w:val="0"/>
                  <w:marRight w:val="0"/>
                  <w:marTop w:val="0"/>
                  <w:marBottom w:val="0"/>
                  <w:divBdr>
                    <w:top w:val="none" w:sz="0" w:space="0" w:color="auto"/>
                    <w:left w:val="none" w:sz="0" w:space="0" w:color="auto"/>
                    <w:bottom w:val="none" w:sz="0" w:space="0" w:color="auto"/>
                    <w:right w:val="none" w:sz="0" w:space="0" w:color="auto"/>
                  </w:divBdr>
                </w:div>
                <w:div w:id="1810585790">
                  <w:marLeft w:val="0"/>
                  <w:marRight w:val="0"/>
                  <w:marTop w:val="0"/>
                  <w:marBottom w:val="0"/>
                  <w:divBdr>
                    <w:top w:val="none" w:sz="0" w:space="0" w:color="auto"/>
                    <w:left w:val="none" w:sz="0" w:space="0" w:color="auto"/>
                    <w:bottom w:val="none" w:sz="0" w:space="0" w:color="auto"/>
                    <w:right w:val="none" w:sz="0" w:space="0" w:color="auto"/>
                  </w:divBdr>
                </w:div>
                <w:div w:id="424349646">
                  <w:marLeft w:val="0"/>
                  <w:marRight w:val="0"/>
                  <w:marTop w:val="0"/>
                  <w:marBottom w:val="0"/>
                  <w:divBdr>
                    <w:top w:val="none" w:sz="0" w:space="0" w:color="auto"/>
                    <w:left w:val="none" w:sz="0" w:space="0" w:color="auto"/>
                    <w:bottom w:val="none" w:sz="0" w:space="0" w:color="auto"/>
                    <w:right w:val="none" w:sz="0" w:space="0" w:color="auto"/>
                  </w:divBdr>
                </w:div>
                <w:div w:id="1532181055">
                  <w:marLeft w:val="0"/>
                  <w:marRight w:val="0"/>
                  <w:marTop w:val="0"/>
                  <w:marBottom w:val="0"/>
                  <w:divBdr>
                    <w:top w:val="none" w:sz="0" w:space="0" w:color="auto"/>
                    <w:left w:val="none" w:sz="0" w:space="0" w:color="auto"/>
                    <w:bottom w:val="none" w:sz="0" w:space="0" w:color="auto"/>
                    <w:right w:val="none" w:sz="0" w:space="0" w:color="auto"/>
                  </w:divBdr>
                </w:div>
                <w:div w:id="660693364">
                  <w:marLeft w:val="0"/>
                  <w:marRight w:val="0"/>
                  <w:marTop w:val="0"/>
                  <w:marBottom w:val="0"/>
                  <w:divBdr>
                    <w:top w:val="none" w:sz="0" w:space="0" w:color="auto"/>
                    <w:left w:val="none" w:sz="0" w:space="0" w:color="auto"/>
                    <w:bottom w:val="none" w:sz="0" w:space="0" w:color="auto"/>
                    <w:right w:val="none" w:sz="0" w:space="0" w:color="auto"/>
                  </w:divBdr>
                </w:div>
                <w:div w:id="857230137">
                  <w:marLeft w:val="0"/>
                  <w:marRight w:val="0"/>
                  <w:marTop w:val="0"/>
                  <w:marBottom w:val="0"/>
                  <w:divBdr>
                    <w:top w:val="none" w:sz="0" w:space="0" w:color="auto"/>
                    <w:left w:val="none" w:sz="0" w:space="0" w:color="auto"/>
                    <w:bottom w:val="none" w:sz="0" w:space="0" w:color="auto"/>
                    <w:right w:val="none" w:sz="0" w:space="0" w:color="auto"/>
                  </w:divBdr>
                </w:div>
                <w:div w:id="2016102904">
                  <w:marLeft w:val="0"/>
                  <w:marRight w:val="0"/>
                  <w:marTop w:val="0"/>
                  <w:marBottom w:val="0"/>
                  <w:divBdr>
                    <w:top w:val="none" w:sz="0" w:space="0" w:color="auto"/>
                    <w:left w:val="none" w:sz="0" w:space="0" w:color="auto"/>
                    <w:bottom w:val="none" w:sz="0" w:space="0" w:color="auto"/>
                    <w:right w:val="none" w:sz="0" w:space="0" w:color="auto"/>
                  </w:divBdr>
                </w:div>
                <w:div w:id="1059940758">
                  <w:marLeft w:val="0"/>
                  <w:marRight w:val="0"/>
                  <w:marTop w:val="0"/>
                  <w:marBottom w:val="0"/>
                  <w:divBdr>
                    <w:top w:val="none" w:sz="0" w:space="0" w:color="auto"/>
                    <w:left w:val="none" w:sz="0" w:space="0" w:color="auto"/>
                    <w:bottom w:val="none" w:sz="0" w:space="0" w:color="auto"/>
                    <w:right w:val="none" w:sz="0" w:space="0" w:color="auto"/>
                  </w:divBdr>
                </w:div>
                <w:div w:id="1094589045">
                  <w:marLeft w:val="0"/>
                  <w:marRight w:val="0"/>
                  <w:marTop w:val="0"/>
                  <w:marBottom w:val="0"/>
                  <w:divBdr>
                    <w:top w:val="none" w:sz="0" w:space="0" w:color="auto"/>
                    <w:left w:val="none" w:sz="0" w:space="0" w:color="auto"/>
                    <w:bottom w:val="none" w:sz="0" w:space="0" w:color="auto"/>
                    <w:right w:val="none" w:sz="0" w:space="0" w:color="auto"/>
                  </w:divBdr>
                </w:div>
                <w:div w:id="494420488">
                  <w:marLeft w:val="0"/>
                  <w:marRight w:val="0"/>
                  <w:marTop w:val="0"/>
                  <w:marBottom w:val="0"/>
                  <w:divBdr>
                    <w:top w:val="none" w:sz="0" w:space="0" w:color="auto"/>
                    <w:left w:val="none" w:sz="0" w:space="0" w:color="auto"/>
                    <w:bottom w:val="none" w:sz="0" w:space="0" w:color="auto"/>
                    <w:right w:val="none" w:sz="0" w:space="0" w:color="auto"/>
                  </w:divBdr>
                </w:div>
                <w:div w:id="1013654160">
                  <w:marLeft w:val="0"/>
                  <w:marRight w:val="0"/>
                  <w:marTop w:val="0"/>
                  <w:marBottom w:val="0"/>
                  <w:divBdr>
                    <w:top w:val="none" w:sz="0" w:space="0" w:color="auto"/>
                    <w:left w:val="none" w:sz="0" w:space="0" w:color="auto"/>
                    <w:bottom w:val="none" w:sz="0" w:space="0" w:color="auto"/>
                    <w:right w:val="none" w:sz="0" w:space="0" w:color="auto"/>
                  </w:divBdr>
                </w:div>
                <w:div w:id="269508496">
                  <w:marLeft w:val="0"/>
                  <w:marRight w:val="0"/>
                  <w:marTop w:val="0"/>
                  <w:marBottom w:val="0"/>
                  <w:divBdr>
                    <w:top w:val="none" w:sz="0" w:space="0" w:color="auto"/>
                    <w:left w:val="none" w:sz="0" w:space="0" w:color="auto"/>
                    <w:bottom w:val="none" w:sz="0" w:space="0" w:color="auto"/>
                    <w:right w:val="none" w:sz="0" w:space="0" w:color="auto"/>
                  </w:divBdr>
                </w:div>
                <w:div w:id="761025097">
                  <w:marLeft w:val="0"/>
                  <w:marRight w:val="0"/>
                  <w:marTop w:val="0"/>
                  <w:marBottom w:val="0"/>
                  <w:divBdr>
                    <w:top w:val="none" w:sz="0" w:space="0" w:color="auto"/>
                    <w:left w:val="none" w:sz="0" w:space="0" w:color="auto"/>
                    <w:bottom w:val="none" w:sz="0" w:space="0" w:color="auto"/>
                    <w:right w:val="none" w:sz="0" w:space="0" w:color="auto"/>
                  </w:divBdr>
                </w:div>
                <w:div w:id="1710062648">
                  <w:marLeft w:val="0"/>
                  <w:marRight w:val="0"/>
                  <w:marTop w:val="0"/>
                  <w:marBottom w:val="0"/>
                  <w:divBdr>
                    <w:top w:val="none" w:sz="0" w:space="0" w:color="auto"/>
                    <w:left w:val="none" w:sz="0" w:space="0" w:color="auto"/>
                    <w:bottom w:val="none" w:sz="0" w:space="0" w:color="auto"/>
                    <w:right w:val="none" w:sz="0" w:space="0" w:color="auto"/>
                  </w:divBdr>
                </w:div>
                <w:div w:id="440683699">
                  <w:marLeft w:val="0"/>
                  <w:marRight w:val="0"/>
                  <w:marTop w:val="0"/>
                  <w:marBottom w:val="0"/>
                  <w:divBdr>
                    <w:top w:val="none" w:sz="0" w:space="0" w:color="auto"/>
                    <w:left w:val="none" w:sz="0" w:space="0" w:color="auto"/>
                    <w:bottom w:val="none" w:sz="0" w:space="0" w:color="auto"/>
                    <w:right w:val="none" w:sz="0" w:space="0" w:color="auto"/>
                  </w:divBdr>
                </w:div>
                <w:div w:id="379214022">
                  <w:marLeft w:val="0"/>
                  <w:marRight w:val="0"/>
                  <w:marTop w:val="0"/>
                  <w:marBottom w:val="0"/>
                  <w:divBdr>
                    <w:top w:val="none" w:sz="0" w:space="0" w:color="auto"/>
                    <w:left w:val="none" w:sz="0" w:space="0" w:color="auto"/>
                    <w:bottom w:val="none" w:sz="0" w:space="0" w:color="auto"/>
                    <w:right w:val="none" w:sz="0" w:space="0" w:color="auto"/>
                  </w:divBdr>
                </w:div>
                <w:div w:id="1363747129">
                  <w:marLeft w:val="0"/>
                  <w:marRight w:val="0"/>
                  <w:marTop w:val="0"/>
                  <w:marBottom w:val="0"/>
                  <w:divBdr>
                    <w:top w:val="none" w:sz="0" w:space="0" w:color="auto"/>
                    <w:left w:val="none" w:sz="0" w:space="0" w:color="auto"/>
                    <w:bottom w:val="none" w:sz="0" w:space="0" w:color="auto"/>
                    <w:right w:val="none" w:sz="0" w:space="0" w:color="auto"/>
                  </w:divBdr>
                </w:div>
                <w:div w:id="515461555">
                  <w:marLeft w:val="0"/>
                  <w:marRight w:val="0"/>
                  <w:marTop w:val="0"/>
                  <w:marBottom w:val="0"/>
                  <w:divBdr>
                    <w:top w:val="none" w:sz="0" w:space="0" w:color="auto"/>
                    <w:left w:val="none" w:sz="0" w:space="0" w:color="auto"/>
                    <w:bottom w:val="none" w:sz="0" w:space="0" w:color="auto"/>
                    <w:right w:val="none" w:sz="0" w:space="0" w:color="auto"/>
                  </w:divBdr>
                </w:div>
                <w:div w:id="1776632096">
                  <w:marLeft w:val="0"/>
                  <w:marRight w:val="0"/>
                  <w:marTop w:val="0"/>
                  <w:marBottom w:val="0"/>
                  <w:divBdr>
                    <w:top w:val="none" w:sz="0" w:space="0" w:color="auto"/>
                    <w:left w:val="none" w:sz="0" w:space="0" w:color="auto"/>
                    <w:bottom w:val="none" w:sz="0" w:space="0" w:color="auto"/>
                    <w:right w:val="none" w:sz="0" w:space="0" w:color="auto"/>
                  </w:divBdr>
                </w:div>
                <w:div w:id="308363157">
                  <w:marLeft w:val="0"/>
                  <w:marRight w:val="0"/>
                  <w:marTop w:val="0"/>
                  <w:marBottom w:val="0"/>
                  <w:divBdr>
                    <w:top w:val="none" w:sz="0" w:space="0" w:color="auto"/>
                    <w:left w:val="none" w:sz="0" w:space="0" w:color="auto"/>
                    <w:bottom w:val="none" w:sz="0" w:space="0" w:color="auto"/>
                    <w:right w:val="none" w:sz="0" w:space="0" w:color="auto"/>
                  </w:divBdr>
                </w:div>
                <w:div w:id="1097825362">
                  <w:marLeft w:val="0"/>
                  <w:marRight w:val="0"/>
                  <w:marTop w:val="0"/>
                  <w:marBottom w:val="0"/>
                  <w:divBdr>
                    <w:top w:val="none" w:sz="0" w:space="0" w:color="auto"/>
                    <w:left w:val="none" w:sz="0" w:space="0" w:color="auto"/>
                    <w:bottom w:val="none" w:sz="0" w:space="0" w:color="auto"/>
                    <w:right w:val="none" w:sz="0" w:space="0" w:color="auto"/>
                  </w:divBdr>
                </w:div>
                <w:div w:id="101196468">
                  <w:marLeft w:val="0"/>
                  <w:marRight w:val="0"/>
                  <w:marTop w:val="0"/>
                  <w:marBottom w:val="0"/>
                  <w:divBdr>
                    <w:top w:val="none" w:sz="0" w:space="0" w:color="auto"/>
                    <w:left w:val="none" w:sz="0" w:space="0" w:color="auto"/>
                    <w:bottom w:val="none" w:sz="0" w:space="0" w:color="auto"/>
                    <w:right w:val="none" w:sz="0" w:space="0" w:color="auto"/>
                  </w:divBdr>
                </w:div>
                <w:div w:id="1994480239">
                  <w:marLeft w:val="0"/>
                  <w:marRight w:val="0"/>
                  <w:marTop w:val="0"/>
                  <w:marBottom w:val="0"/>
                  <w:divBdr>
                    <w:top w:val="none" w:sz="0" w:space="0" w:color="auto"/>
                    <w:left w:val="none" w:sz="0" w:space="0" w:color="auto"/>
                    <w:bottom w:val="none" w:sz="0" w:space="0" w:color="auto"/>
                    <w:right w:val="none" w:sz="0" w:space="0" w:color="auto"/>
                  </w:divBdr>
                </w:div>
                <w:div w:id="2006469033">
                  <w:marLeft w:val="0"/>
                  <w:marRight w:val="0"/>
                  <w:marTop w:val="0"/>
                  <w:marBottom w:val="0"/>
                  <w:divBdr>
                    <w:top w:val="none" w:sz="0" w:space="0" w:color="auto"/>
                    <w:left w:val="none" w:sz="0" w:space="0" w:color="auto"/>
                    <w:bottom w:val="none" w:sz="0" w:space="0" w:color="auto"/>
                    <w:right w:val="none" w:sz="0" w:space="0" w:color="auto"/>
                  </w:divBdr>
                </w:div>
                <w:div w:id="28458268">
                  <w:marLeft w:val="0"/>
                  <w:marRight w:val="0"/>
                  <w:marTop w:val="0"/>
                  <w:marBottom w:val="0"/>
                  <w:divBdr>
                    <w:top w:val="none" w:sz="0" w:space="0" w:color="auto"/>
                    <w:left w:val="none" w:sz="0" w:space="0" w:color="auto"/>
                    <w:bottom w:val="none" w:sz="0" w:space="0" w:color="auto"/>
                    <w:right w:val="none" w:sz="0" w:space="0" w:color="auto"/>
                  </w:divBdr>
                </w:div>
                <w:div w:id="2037729424">
                  <w:marLeft w:val="0"/>
                  <w:marRight w:val="0"/>
                  <w:marTop w:val="0"/>
                  <w:marBottom w:val="0"/>
                  <w:divBdr>
                    <w:top w:val="none" w:sz="0" w:space="0" w:color="auto"/>
                    <w:left w:val="none" w:sz="0" w:space="0" w:color="auto"/>
                    <w:bottom w:val="none" w:sz="0" w:space="0" w:color="auto"/>
                    <w:right w:val="none" w:sz="0" w:space="0" w:color="auto"/>
                  </w:divBdr>
                </w:div>
                <w:div w:id="1574268835">
                  <w:marLeft w:val="0"/>
                  <w:marRight w:val="0"/>
                  <w:marTop w:val="0"/>
                  <w:marBottom w:val="0"/>
                  <w:divBdr>
                    <w:top w:val="none" w:sz="0" w:space="0" w:color="auto"/>
                    <w:left w:val="none" w:sz="0" w:space="0" w:color="auto"/>
                    <w:bottom w:val="none" w:sz="0" w:space="0" w:color="auto"/>
                    <w:right w:val="none" w:sz="0" w:space="0" w:color="auto"/>
                  </w:divBdr>
                </w:div>
                <w:div w:id="1798599312">
                  <w:marLeft w:val="0"/>
                  <w:marRight w:val="0"/>
                  <w:marTop w:val="0"/>
                  <w:marBottom w:val="0"/>
                  <w:divBdr>
                    <w:top w:val="none" w:sz="0" w:space="0" w:color="auto"/>
                    <w:left w:val="none" w:sz="0" w:space="0" w:color="auto"/>
                    <w:bottom w:val="none" w:sz="0" w:space="0" w:color="auto"/>
                    <w:right w:val="none" w:sz="0" w:space="0" w:color="auto"/>
                  </w:divBdr>
                </w:div>
                <w:div w:id="907961558">
                  <w:marLeft w:val="0"/>
                  <w:marRight w:val="0"/>
                  <w:marTop w:val="0"/>
                  <w:marBottom w:val="0"/>
                  <w:divBdr>
                    <w:top w:val="none" w:sz="0" w:space="0" w:color="auto"/>
                    <w:left w:val="none" w:sz="0" w:space="0" w:color="auto"/>
                    <w:bottom w:val="none" w:sz="0" w:space="0" w:color="auto"/>
                    <w:right w:val="none" w:sz="0" w:space="0" w:color="auto"/>
                  </w:divBdr>
                </w:div>
                <w:div w:id="2026977077">
                  <w:marLeft w:val="0"/>
                  <w:marRight w:val="0"/>
                  <w:marTop w:val="0"/>
                  <w:marBottom w:val="0"/>
                  <w:divBdr>
                    <w:top w:val="none" w:sz="0" w:space="0" w:color="auto"/>
                    <w:left w:val="none" w:sz="0" w:space="0" w:color="auto"/>
                    <w:bottom w:val="none" w:sz="0" w:space="0" w:color="auto"/>
                    <w:right w:val="none" w:sz="0" w:space="0" w:color="auto"/>
                  </w:divBdr>
                </w:div>
                <w:div w:id="257980336">
                  <w:marLeft w:val="0"/>
                  <w:marRight w:val="0"/>
                  <w:marTop w:val="0"/>
                  <w:marBottom w:val="0"/>
                  <w:divBdr>
                    <w:top w:val="none" w:sz="0" w:space="0" w:color="auto"/>
                    <w:left w:val="none" w:sz="0" w:space="0" w:color="auto"/>
                    <w:bottom w:val="none" w:sz="0" w:space="0" w:color="auto"/>
                    <w:right w:val="none" w:sz="0" w:space="0" w:color="auto"/>
                  </w:divBdr>
                </w:div>
                <w:div w:id="1164662109">
                  <w:marLeft w:val="0"/>
                  <w:marRight w:val="0"/>
                  <w:marTop w:val="0"/>
                  <w:marBottom w:val="0"/>
                  <w:divBdr>
                    <w:top w:val="none" w:sz="0" w:space="0" w:color="auto"/>
                    <w:left w:val="none" w:sz="0" w:space="0" w:color="auto"/>
                    <w:bottom w:val="none" w:sz="0" w:space="0" w:color="auto"/>
                    <w:right w:val="none" w:sz="0" w:space="0" w:color="auto"/>
                  </w:divBdr>
                </w:div>
                <w:div w:id="1952081281">
                  <w:marLeft w:val="0"/>
                  <w:marRight w:val="0"/>
                  <w:marTop w:val="0"/>
                  <w:marBottom w:val="0"/>
                  <w:divBdr>
                    <w:top w:val="none" w:sz="0" w:space="0" w:color="auto"/>
                    <w:left w:val="none" w:sz="0" w:space="0" w:color="auto"/>
                    <w:bottom w:val="none" w:sz="0" w:space="0" w:color="auto"/>
                    <w:right w:val="none" w:sz="0" w:space="0" w:color="auto"/>
                  </w:divBdr>
                </w:div>
                <w:div w:id="513153870">
                  <w:marLeft w:val="0"/>
                  <w:marRight w:val="0"/>
                  <w:marTop w:val="0"/>
                  <w:marBottom w:val="0"/>
                  <w:divBdr>
                    <w:top w:val="none" w:sz="0" w:space="0" w:color="auto"/>
                    <w:left w:val="none" w:sz="0" w:space="0" w:color="auto"/>
                    <w:bottom w:val="none" w:sz="0" w:space="0" w:color="auto"/>
                    <w:right w:val="none" w:sz="0" w:space="0" w:color="auto"/>
                  </w:divBdr>
                </w:div>
                <w:div w:id="41833318">
                  <w:marLeft w:val="0"/>
                  <w:marRight w:val="0"/>
                  <w:marTop w:val="0"/>
                  <w:marBottom w:val="0"/>
                  <w:divBdr>
                    <w:top w:val="none" w:sz="0" w:space="0" w:color="auto"/>
                    <w:left w:val="none" w:sz="0" w:space="0" w:color="auto"/>
                    <w:bottom w:val="none" w:sz="0" w:space="0" w:color="auto"/>
                    <w:right w:val="none" w:sz="0" w:space="0" w:color="auto"/>
                  </w:divBdr>
                </w:div>
                <w:div w:id="502015895">
                  <w:marLeft w:val="0"/>
                  <w:marRight w:val="0"/>
                  <w:marTop w:val="0"/>
                  <w:marBottom w:val="0"/>
                  <w:divBdr>
                    <w:top w:val="none" w:sz="0" w:space="0" w:color="auto"/>
                    <w:left w:val="none" w:sz="0" w:space="0" w:color="auto"/>
                    <w:bottom w:val="none" w:sz="0" w:space="0" w:color="auto"/>
                    <w:right w:val="none" w:sz="0" w:space="0" w:color="auto"/>
                  </w:divBdr>
                </w:div>
                <w:div w:id="1650817438">
                  <w:marLeft w:val="0"/>
                  <w:marRight w:val="0"/>
                  <w:marTop w:val="0"/>
                  <w:marBottom w:val="0"/>
                  <w:divBdr>
                    <w:top w:val="none" w:sz="0" w:space="0" w:color="auto"/>
                    <w:left w:val="none" w:sz="0" w:space="0" w:color="auto"/>
                    <w:bottom w:val="none" w:sz="0" w:space="0" w:color="auto"/>
                    <w:right w:val="none" w:sz="0" w:space="0" w:color="auto"/>
                  </w:divBdr>
                </w:div>
                <w:div w:id="1345205190">
                  <w:marLeft w:val="0"/>
                  <w:marRight w:val="0"/>
                  <w:marTop w:val="0"/>
                  <w:marBottom w:val="0"/>
                  <w:divBdr>
                    <w:top w:val="none" w:sz="0" w:space="0" w:color="auto"/>
                    <w:left w:val="none" w:sz="0" w:space="0" w:color="auto"/>
                    <w:bottom w:val="none" w:sz="0" w:space="0" w:color="auto"/>
                    <w:right w:val="none" w:sz="0" w:space="0" w:color="auto"/>
                  </w:divBdr>
                </w:div>
                <w:div w:id="967248283">
                  <w:marLeft w:val="0"/>
                  <w:marRight w:val="0"/>
                  <w:marTop w:val="0"/>
                  <w:marBottom w:val="0"/>
                  <w:divBdr>
                    <w:top w:val="none" w:sz="0" w:space="0" w:color="auto"/>
                    <w:left w:val="none" w:sz="0" w:space="0" w:color="auto"/>
                    <w:bottom w:val="none" w:sz="0" w:space="0" w:color="auto"/>
                    <w:right w:val="none" w:sz="0" w:space="0" w:color="auto"/>
                  </w:divBdr>
                </w:div>
                <w:div w:id="299387687">
                  <w:marLeft w:val="0"/>
                  <w:marRight w:val="0"/>
                  <w:marTop w:val="0"/>
                  <w:marBottom w:val="0"/>
                  <w:divBdr>
                    <w:top w:val="none" w:sz="0" w:space="0" w:color="auto"/>
                    <w:left w:val="none" w:sz="0" w:space="0" w:color="auto"/>
                    <w:bottom w:val="none" w:sz="0" w:space="0" w:color="auto"/>
                    <w:right w:val="none" w:sz="0" w:space="0" w:color="auto"/>
                  </w:divBdr>
                </w:div>
                <w:div w:id="687756701">
                  <w:marLeft w:val="0"/>
                  <w:marRight w:val="0"/>
                  <w:marTop w:val="0"/>
                  <w:marBottom w:val="0"/>
                  <w:divBdr>
                    <w:top w:val="none" w:sz="0" w:space="0" w:color="auto"/>
                    <w:left w:val="none" w:sz="0" w:space="0" w:color="auto"/>
                    <w:bottom w:val="none" w:sz="0" w:space="0" w:color="auto"/>
                    <w:right w:val="none" w:sz="0" w:space="0" w:color="auto"/>
                  </w:divBdr>
                </w:div>
                <w:div w:id="2035839107">
                  <w:marLeft w:val="0"/>
                  <w:marRight w:val="0"/>
                  <w:marTop w:val="0"/>
                  <w:marBottom w:val="0"/>
                  <w:divBdr>
                    <w:top w:val="none" w:sz="0" w:space="0" w:color="auto"/>
                    <w:left w:val="none" w:sz="0" w:space="0" w:color="auto"/>
                    <w:bottom w:val="none" w:sz="0" w:space="0" w:color="auto"/>
                    <w:right w:val="none" w:sz="0" w:space="0" w:color="auto"/>
                  </w:divBdr>
                </w:div>
                <w:div w:id="118230037">
                  <w:marLeft w:val="0"/>
                  <w:marRight w:val="0"/>
                  <w:marTop w:val="0"/>
                  <w:marBottom w:val="0"/>
                  <w:divBdr>
                    <w:top w:val="none" w:sz="0" w:space="0" w:color="auto"/>
                    <w:left w:val="none" w:sz="0" w:space="0" w:color="auto"/>
                    <w:bottom w:val="none" w:sz="0" w:space="0" w:color="auto"/>
                    <w:right w:val="none" w:sz="0" w:space="0" w:color="auto"/>
                  </w:divBdr>
                </w:div>
                <w:div w:id="468137046">
                  <w:marLeft w:val="0"/>
                  <w:marRight w:val="0"/>
                  <w:marTop w:val="0"/>
                  <w:marBottom w:val="0"/>
                  <w:divBdr>
                    <w:top w:val="none" w:sz="0" w:space="0" w:color="auto"/>
                    <w:left w:val="none" w:sz="0" w:space="0" w:color="auto"/>
                    <w:bottom w:val="none" w:sz="0" w:space="0" w:color="auto"/>
                    <w:right w:val="none" w:sz="0" w:space="0" w:color="auto"/>
                  </w:divBdr>
                </w:div>
                <w:div w:id="1304656440">
                  <w:marLeft w:val="0"/>
                  <w:marRight w:val="0"/>
                  <w:marTop w:val="0"/>
                  <w:marBottom w:val="0"/>
                  <w:divBdr>
                    <w:top w:val="none" w:sz="0" w:space="0" w:color="auto"/>
                    <w:left w:val="none" w:sz="0" w:space="0" w:color="auto"/>
                    <w:bottom w:val="none" w:sz="0" w:space="0" w:color="auto"/>
                    <w:right w:val="none" w:sz="0" w:space="0" w:color="auto"/>
                  </w:divBdr>
                </w:div>
                <w:div w:id="1706521095">
                  <w:marLeft w:val="0"/>
                  <w:marRight w:val="0"/>
                  <w:marTop w:val="0"/>
                  <w:marBottom w:val="0"/>
                  <w:divBdr>
                    <w:top w:val="none" w:sz="0" w:space="0" w:color="auto"/>
                    <w:left w:val="none" w:sz="0" w:space="0" w:color="auto"/>
                    <w:bottom w:val="none" w:sz="0" w:space="0" w:color="auto"/>
                    <w:right w:val="none" w:sz="0" w:space="0" w:color="auto"/>
                  </w:divBdr>
                </w:div>
                <w:div w:id="471102710">
                  <w:marLeft w:val="0"/>
                  <w:marRight w:val="0"/>
                  <w:marTop w:val="0"/>
                  <w:marBottom w:val="0"/>
                  <w:divBdr>
                    <w:top w:val="none" w:sz="0" w:space="0" w:color="auto"/>
                    <w:left w:val="none" w:sz="0" w:space="0" w:color="auto"/>
                    <w:bottom w:val="none" w:sz="0" w:space="0" w:color="auto"/>
                    <w:right w:val="none" w:sz="0" w:space="0" w:color="auto"/>
                  </w:divBdr>
                </w:div>
                <w:div w:id="842167307">
                  <w:marLeft w:val="0"/>
                  <w:marRight w:val="0"/>
                  <w:marTop w:val="0"/>
                  <w:marBottom w:val="0"/>
                  <w:divBdr>
                    <w:top w:val="none" w:sz="0" w:space="0" w:color="auto"/>
                    <w:left w:val="none" w:sz="0" w:space="0" w:color="auto"/>
                    <w:bottom w:val="none" w:sz="0" w:space="0" w:color="auto"/>
                    <w:right w:val="none" w:sz="0" w:space="0" w:color="auto"/>
                  </w:divBdr>
                </w:div>
                <w:div w:id="1931503787">
                  <w:marLeft w:val="0"/>
                  <w:marRight w:val="0"/>
                  <w:marTop w:val="0"/>
                  <w:marBottom w:val="0"/>
                  <w:divBdr>
                    <w:top w:val="none" w:sz="0" w:space="0" w:color="auto"/>
                    <w:left w:val="none" w:sz="0" w:space="0" w:color="auto"/>
                    <w:bottom w:val="none" w:sz="0" w:space="0" w:color="auto"/>
                    <w:right w:val="none" w:sz="0" w:space="0" w:color="auto"/>
                  </w:divBdr>
                </w:div>
                <w:div w:id="437143253">
                  <w:marLeft w:val="0"/>
                  <w:marRight w:val="0"/>
                  <w:marTop w:val="0"/>
                  <w:marBottom w:val="0"/>
                  <w:divBdr>
                    <w:top w:val="none" w:sz="0" w:space="0" w:color="auto"/>
                    <w:left w:val="none" w:sz="0" w:space="0" w:color="auto"/>
                    <w:bottom w:val="none" w:sz="0" w:space="0" w:color="auto"/>
                    <w:right w:val="none" w:sz="0" w:space="0" w:color="auto"/>
                  </w:divBdr>
                </w:div>
                <w:div w:id="1960602676">
                  <w:marLeft w:val="0"/>
                  <w:marRight w:val="0"/>
                  <w:marTop w:val="0"/>
                  <w:marBottom w:val="0"/>
                  <w:divBdr>
                    <w:top w:val="none" w:sz="0" w:space="0" w:color="auto"/>
                    <w:left w:val="none" w:sz="0" w:space="0" w:color="auto"/>
                    <w:bottom w:val="none" w:sz="0" w:space="0" w:color="auto"/>
                    <w:right w:val="none" w:sz="0" w:space="0" w:color="auto"/>
                  </w:divBdr>
                </w:div>
                <w:div w:id="478349572">
                  <w:marLeft w:val="0"/>
                  <w:marRight w:val="0"/>
                  <w:marTop w:val="0"/>
                  <w:marBottom w:val="0"/>
                  <w:divBdr>
                    <w:top w:val="none" w:sz="0" w:space="0" w:color="auto"/>
                    <w:left w:val="none" w:sz="0" w:space="0" w:color="auto"/>
                    <w:bottom w:val="none" w:sz="0" w:space="0" w:color="auto"/>
                    <w:right w:val="none" w:sz="0" w:space="0" w:color="auto"/>
                  </w:divBdr>
                </w:div>
                <w:div w:id="1742481525">
                  <w:marLeft w:val="0"/>
                  <w:marRight w:val="0"/>
                  <w:marTop w:val="0"/>
                  <w:marBottom w:val="0"/>
                  <w:divBdr>
                    <w:top w:val="none" w:sz="0" w:space="0" w:color="auto"/>
                    <w:left w:val="none" w:sz="0" w:space="0" w:color="auto"/>
                    <w:bottom w:val="none" w:sz="0" w:space="0" w:color="auto"/>
                    <w:right w:val="none" w:sz="0" w:space="0" w:color="auto"/>
                  </w:divBdr>
                </w:div>
                <w:div w:id="3428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3199">
          <w:marLeft w:val="0"/>
          <w:marRight w:val="0"/>
          <w:marTop w:val="0"/>
          <w:marBottom w:val="0"/>
          <w:divBdr>
            <w:top w:val="none" w:sz="0" w:space="0" w:color="auto"/>
            <w:left w:val="none" w:sz="0" w:space="0" w:color="auto"/>
            <w:bottom w:val="none" w:sz="0" w:space="0" w:color="auto"/>
            <w:right w:val="none" w:sz="0" w:space="0" w:color="auto"/>
          </w:divBdr>
          <w:divsChild>
            <w:div w:id="1406806276">
              <w:marLeft w:val="0"/>
              <w:marRight w:val="0"/>
              <w:marTop w:val="0"/>
              <w:marBottom w:val="0"/>
              <w:divBdr>
                <w:top w:val="none" w:sz="0" w:space="0" w:color="auto"/>
                <w:left w:val="none" w:sz="0" w:space="0" w:color="auto"/>
                <w:bottom w:val="none" w:sz="0" w:space="0" w:color="auto"/>
                <w:right w:val="none" w:sz="0" w:space="0" w:color="auto"/>
              </w:divBdr>
              <w:divsChild>
                <w:div w:id="1105926306">
                  <w:marLeft w:val="0"/>
                  <w:marRight w:val="0"/>
                  <w:marTop w:val="0"/>
                  <w:marBottom w:val="0"/>
                  <w:divBdr>
                    <w:top w:val="none" w:sz="0" w:space="0" w:color="auto"/>
                    <w:left w:val="none" w:sz="0" w:space="0" w:color="auto"/>
                    <w:bottom w:val="none" w:sz="0" w:space="0" w:color="auto"/>
                    <w:right w:val="none" w:sz="0" w:space="0" w:color="auto"/>
                  </w:divBdr>
                </w:div>
                <w:div w:id="486870515">
                  <w:marLeft w:val="0"/>
                  <w:marRight w:val="0"/>
                  <w:marTop w:val="0"/>
                  <w:marBottom w:val="0"/>
                  <w:divBdr>
                    <w:top w:val="none" w:sz="0" w:space="0" w:color="auto"/>
                    <w:left w:val="none" w:sz="0" w:space="0" w:color="auto"/>
                    <w:bottom w:val="none" w:sz="0" w:space="0" w:color="auto"/>
                    <w:right w:val="none" w:sz="0" w:space="0" w:color="auto"/>
                  </w:divBdr>
                </w:div>
                <w:div w:id="643630505">
                  <w:marLeft w:val="0"/>
                  <w:marRight w:val="0"/>
                  <w:marTop w:val="0"/>
                  <w:marBottom w:val="0"/>
                  <w:divBdr>
                    <w:top w:val="none" w:sz="0" w:space="0" w:color="auto"/>
                    <w:left w:val="none" w:sz="0" w:space="0" w:color="auto"/>
                    <w:bottom w:val="none" w:sz="0" w:space="0" w:color="auto"/>
                    <w:right w:val="none" w:sz="0" w:space="0" w:color="auto"/>
                  </w:divBdr>
                </w:div>
                <w:div w:id="6316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flatworldknowledge.com/bauer_1.1/bauer_1.1-fig14a_001.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2016-03-14T11:10:00Z</dcterms:created>
  <dcterms:modified xsi:type="dcterms:W3CDTF">2016-03-14T11:10:00Z</dcterms:modified>
</cp:coreProperties>
</file>